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0F17" w14:textId="7DDCB61C" w:rsidR="001F7D37" w:rsidRPr="00CA0C4E" w:rsidRDefault="00CA0C4E" w:rsidP="00CA0C4E">
      <w:pPr>
        <w:jc w:val="center"/>
        <w:rPr>
          <w:rFonts w:ascii="Arial Narrow" w:hAnsi="Arial Narrow"/>
          <w:b/>
          <w:highlight w:val="green"/>
        </w:rPr>
      </w:pPr>
      <w:r w:rsidRPr="00CA0C4E">
        <w:rPr>
          <w:rFonts w:ascii="Arial Narrow" w:hAnsi="Arial Narrow"/>
          <w:b/>
          <w:lang w:val="af-ZA"/>
        </w:rPr>
        <w:t>Education Administration (delivered in English)</w:t>
      </w:r>
    </w:p>
    <w:p w14:paraId="75853B61" w14:textId="1B83BAF4" w:rsidR="00393156" w:rsidRPr="00CA0C4E" w:rsidRDefault="00393156">
      <w:pPr>
        <w:rPr>
          <w:rFonts w:ascii="Arial Narrow" w:hAnsi="Arial Narrow"/>
          <w:b/>
        </w:rPr>
      </w:pPr>
    </w:p>
    <w:p w14:paraId="126E3181" w14:textId="18D4B614" w:rsidR="00B435B5" w:rsidRPr="00CA0C4E" w:rsidRDefault="00CA0C4E" w:rsidP="00B435B5">
      <w:pPr>
        <w:pStyle w:val="a4"/>
        <w:numPr>
          <w:ilvl w:val="0"/>
          <w:numId w:val="0"/>
        </w:numPr>
        <w:shd w:val="clear" w:color="auto" w:fill="FFFFFF" w:themeFill="background1"/>
        <w:jc w:val="both"/>
        <w:rPr>
          <w:rFonts w:ascii="Arial Narrow" w:hAnsi="Arial Narrow"/>
          <w:lang w:val="ka-GE"/>
        </w:rPr>
      </w:pPr>
      <w:r w:rsidRPr="00CA0C4E">
        <w:rPr>
          <w:rFonts w:ascii="Arial Narrow" w:hAnsi="Arial Narrow"/>
        </w:rPr>
        <w:t>Structure of the Program</w:t>
      </w:r>
      <w:r w:rsidR="00B435B5" w:rsidRPr="00CA0C4E">
        <w:rPr>
          <w:rFonts w:ascii="Arial Narrow" w:hAnsi="Arial Narrow"/>
          <w:lang w:val="ka-GE"/>
        </w:rPr>
        <w:t xml:space="preserve"> </w:t>
      </w:r>
    </w:p>
    <w:p w14:paraId="63851933" w14:textId="0C63F5BC" w:rsidR="00CA0C4E" w:rsidRPr="00CA0C4E" w:rsidRDefault="00CA0C4E" w:rsidP="00CA0C4E">
      <w:pPr>
        <w:pStyle w:val="a4"/>
        <w:numPr>
          <w:ilvl w:val="0"/>
          <w:numId w:val="0"/>
        </w:numPr>
        <w:ind w:left="2432"/>
        <w:rPr>
          <w:rFonts w:ascii="Arial Narrow" w:hAnsi="Arial Narrow" w:cs="Sylfaen"/>
          <w:b w:val="0"/>
          <w:bCs/>
          <w:iCs/>
        </w:rPr>
      </w:pPr>
      <w:r w:rsidRPr="00CA0C4E">
        <w:rPr>
          <w:rFonts w:ascii="Arial Narrow" w:hAnsi="Arial Narrow" w:cs="Sylfaen"/>
          <w:b w:val="0"/>
          <w:bCs/>
          <w:iCs/>
        </w:rPr>
        <w:t>Majority of courses are compulsory (6</w:t>
      </w:r>
      <w:r w:rsidRPr="00CA0C4E">
        <w:rPr>
          <w:rFonts w:ascii="Arial Narrow" w:hAnsi="Arial Narrow" w:cs="Sylfaen"/>
          <w:b w:val="0"/>
          <w:bCs/>
          <w:iCs/>
          <w:lang w:val="ka-GE"/>
        </w:rPr>
        <w:t xml:space="preserve">0 </w:t>
      </w:r>
      <w:r w:rsidRPr="00CA0C4E">
        <w:rPr>
          <w:rFonts w:ascii="Arial Narrow" w:hAnsi="Arial Narrow" w:cs="Sylfaen"/>
          <w:b w:val="0"/>
          <w:bCs/>
          <w:iCs/>
        </w:rPr>
        <w:t>credits). During the 3rd semester of the master program student will have compulsory internship</w:t>
      </w:r>
      <w:r w:rsidRPr="00CA0C4E">
        <w:rPr>
          <w:rFonts w:ascii="Arial Narrow" w:hAnsi="Arial Narrow" w:cs="Sylfaen"/>
          <w:b w:val="0"/>
          <w:bCs/>
          <w:iCs/>
          <w:lang w:val="ka-GE"/>
        </w:rPr>
        <w:t xml:space="preserve"> </w:t>
      </w:r>
      <w:r w:rsidRPr="00CA0C4E">
        <w:rPr>
          <w:rFonts w:ascii="Arial Narrow" w:hAnsi="Arial Narrow" w:cs="Sylfaen"/>
          <w:b w:val="0"/>
          <w:bCs/>
          <w:iCs/>
        </w:rPr>
        <w:t>in higher/vocational/general education institutions</w:t>
      </w:r>
      <w:r w:rsidRPr="00CA0C4E">
        <w:rPr>
          <w:rFonts w:ascii="Arial Narrow" w:hAnsi="Arial Narrow" w:cs="Sylfaen"/>
          <w:b w:val="0"/>
          <w:bCs/>
          <w:iCs/>
          <w:lang w:val="ka-GE"/>
        </w:rPr>
        <w:t xml:space="preserve"> (</w:t>
      </w:r>
      <w:r w:rsidRPr="00CA0C4E">
        <w:rPr>
          <w:rFonts w:ascii="Arial Narrow" w:hAnsi="Arial Narrow" w:cs="Sylfaen"/>
          <w:b w:val="0"/>
          <w:bCs/>
          <w:iCs/>
        </w:rPr>
        <w:t>6</w:t>
      </w:r>
      <w:r w:rsidRPr="00CA0C4E">
        <w:rPr>
          <w:rFonts w:ascii="Arial Narrow" w:hAnsi="Arial Narrow" w:cs="Sylfaen"/>
          <w:b w:val="0"/>
          <w:bCs/>
          <w:iCs/>
          <w:lang w:val="ka-GE"/>
        </w:rPr>
        <w:t xml:space="preserve"> </w:t>
      </w:r>
      <w:r w:rsidRPr="00CA0C4E">
        <w:rPr>
          <w:rFonts w:ascii="Arial Narrow" w:hAnsi="Arial Narrow" w:cs="Sylfaen"/>
          <w:b w:val="0"/>
          <w:bCs/>
          <w:iCs/>
        </w:rPr>
        <w:t>credits).  There are 9 elective courses (students should score 24 credits) to be taken. During the 4</w:t>
      </w:r>
      <w:r w:rsidRPr="00CA0C4E">
        <w:rPr>
          <w:rFonts w:ascii="Arial Narrow" w:hAnsi="Arial Narrow" w:cs="Sylfaen"/>
          <w:b w:val="0"/>
          <w:bCs/>
          <w:iCs/>
          <w:vertAlign w:val="superscript"/>
        </w:rPr>
        <w:t>th</w:t>
      </w:r>
      <w:r w:rsidRPr="00CA0C4E">
        <w:rPr>
          <w:rFonts w:ascii="Arial Narrow" w:hAnsi="Arial Narrow" w:cs="Sylfaen"/>
          <w:b w:val="0"/>
          <w:bCs/>
          <w:iCs/>
        </w:rPr>
        <w:t xml:space="preserve"> semester s/he has to write and defend a Master’s thesis</w:t>
      </w:r>
      <w:r w:rsidRPr="00CA0C4E">
        <w:rPr>
          <w:rFonts w:ascii="Arial Narrow" w:hAnsi="Arial Narrow" w:cs="Sylfaen"/>
          <w:b w:val="0"/>
          <w:bCs/>
          <w:iCs/>
          <w:lang w:val="ka-GE"/>
        </w:rPr>
        <w:t xml:space="preserve"> </w:t>
      </w:r>
      <w:r w:rsidRPr="00CA0C4E">
        <w:rPr>
          <w:rFonts w:ascii="Arial Narrow" w:hAnsi="Arial Narrow" w:cs="Sylfaen"/>
          <w:b w:val="0"/>
          <w:bCs/>
          <w:iCs/>
        </w:rPr>
        <w:t xml:space="preserve">(30 credits). </w:t>
      </w:r>
    </w:p>
    <w:p w14:paraId="11AD301F" w14:textId="773CB12F" w:rsidR="00DB1163" w:rsidRPr="00CA0C4E" w:rsidRDefault="00CA0C4E" w:rsidP="00DB1163">
      <w:pPr>
        <w:pStyle w:val="a4"/>
        <w:numPr>
          <w:ilvl w:val="0"/>
          <w:numId w:val="0"/>
        </w:numPr>
        <w:shd w:val="clear" w:color="auto" w:fill="FFFFFF" w:themeFill="background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Courses</w:t>
      </w:r>
    </w:p>
    <w:p w14:paraId="3C1BE24A" w14:textId="77777777" w:rsidR="00DB1163" w:rsidRDefault="00DB1163" w:rsidP="00DB1163">
      <w:pPr>
        <w:rPr>
          <w:b/>
          <w:highlight w:val="yellow"/>
        </w:rPr>
      </w:pP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6835"/>
        <w:gridCol w:w="1170"/>
        <w:gridCol w:w="1170"/>
      </w:tblGrid>
      <w:tr w:rsidR="00A502E3" w:rsidRPr="00CA0C4E" w14:paraId="63261CD3" w14:textId="77777777" w:rsidTr="00A502E3">
        <w:tc>
          <w:tcPr>
            <w:tcW w:w="6835" w:type="dxa"/>
          </w:tcPr>
          <w:p w14:paraId="14C5003C" w14:textId="2F167D2F" w:rsidR="00A502E3" w:rsidRPr="00CA0C4E" w:rsidRDefault="00A502E3" w:rsidP="00EF4670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CA0C4E">
              <w:rPr>
                <w:rFonts w:ascii="Arial Narrow" w:hAnsi="Arial Narrow" w:cstheme="minorHAnsi"/>
                <w:b/>
                <w:sz w:val="22"/>
                <w:szCs w:val="22"/>
              </w:rPr>
              <w:t>Courses</w:t>
            </w:r>
          </w:p>
        </w:tc>
        <w:tc>
          <w:tcPr>
            <w:tcW w:w="1170" w:type="dxa"/>
          </w:tcPr>
          <w:p w14:paraId="7848E296" w14:textId="7EE71EF3" w:rsidR="00A502E3" w:rsidRPr="00CA0C4E" w:rsidRDefault="00A502E3" w:rsidP="00EF4670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Semester</w:t>
            </w:r>
          </w:p>
        </w:tc>
        <w:tc>
          <w:tcPr>
            <w:tcW w:w="1170" w:type="dxa"/>
          </w:tcPr>
          <w:p w14:paraId="64A6BEFC" w14:textId="5FC088B1" w:rsidR="00A502E3" w:rsidRPr="00CA0C4E" w:rsidRDefault="00A502E3" w:rsidP="00EF4670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CA0C4E">
              <w:rPr>
                <w:rFonts w:ascii="Arial Narrow" w:hAnsi="Arial Narrow" w:cstheme="minorHAnsi"/>
                <w:b/>
                <w:sz w:val="22"/>
                <w:szCs w:val="22"/>
              </w:rPr>
              <w:t>ECTS</w:t>
            </w:r>
          </w:p>
        </w:tc>
      </w:tr>
      <w:tr w:rsidR="00A502E3" w:rsidRPr="00CA0C4E" w14:paraId="7299546C" w14:textId="77777777" w:rsidTr="00A502E3">
        <w:tc>
          <w:tcPr>
            <w:tcW w:w="6835" w:type="dxa"/>
          </w:tcPr>
          <w:p w14:paraId="4AA84719" w14:textId="559B38F2" w:rsidR="00A502E3" w:rsidRPr="00CA0C4E" w:rsidRDefault="00A502E3" w:rsidP="00A502E3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CA0C4E">
              <w:rPr>
                <w:rFonts w:ascii="Arial Narrow" w:hAnsi="Arial Narrow" w:cstheme="minorHAnsi"/>
                <w:b/>
                <w:sz w:val="22"/>
                <w:szCs w:val="22"/>
              </w:rPr>
              <w:t>Obligatory Component</w:t>
            </w:r>
          </w:p>
        </w:tc>
        <w:tc>
          <w:tcPr>
            <w:tcW w:w="1170" w:type="dxa"/>
          </w:tcPr>
          <w:p w14:paraId="18B0489F" w14:textId="5E003275" w:rsidR="00A502E3" w:rsidRPr="00CA0C4E" w:rsidRDefault="00A502E3" w:rsidP="00A502E3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ka-G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14:paraId="34BC69EB" w14:textId="1F29911A" w:rsidR="00A502E3" w:rsidRPr="00CA0C4E" w:rsidRDefault="00A502E3" w:rsidP="00A502E3">
            <w:pPr>
              <w:rPr>
                <w:rFonts w:ascii="Arial Narrow" w:hAnsi="Arial Narrow" w:cstheme="minorHAnsi"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 w:cstheme="minorHAnsi"/>
                <w:sz w:val="22"/>
                <w:szCs w:val="22"/>
                <w:lang w:val="ka-GE"/>
              </w:rPr>
              <w:t>60</w:t>
            </w:r>
          </w:p>
        </w:tc>
      </w:tr>
      <w:tr w:rsidR="00A502E3" w:rsidRPr="00CA0C4E" w14:paraId="4D56946C" w14:textId="77777777" w:rsidTr="00A502E3">
        <w:tc>
          <w:tcPr>
            <w:tcW w:w="6835" w:type="dxa"/>
          </w:tcPr>
          <w:p w14:paraId="482CB713" w14:textId="15E14E08" w:rsidR="00A502E3" w:rsidRPr="00CA0C4E" w:rsidRDefault="00A502E3" w:rsidP="00A502E3">
            <w:pPr>
              <w:rPr>
                <w:rFonts w:ascii="Arial Narrow" w:hAnsi="Arial Narrow" w:cstheme="minorHAnsi"/>
                <w:b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/>
                <w:noProof/>
                <w:sz w:val="22"/>
                <w:szCs w:val="22"/>
              </w:rPr>
              <w:t>Research and Study Skills in Education</w:t>
            </w:r>
          </w:p>
        </w:tc>
        <w:tc>
          <w:tcPr>
            <w:tcW w:w="1170" w:type="dxa"/>
          </w:tcPr>
          <w:p w14:paraId="24D5933D" w14:textId="489CA718" w:rsidR="00A502E3" w:rsidRPr="00CA0C4E" w:rsidRDefault="00A502E3" w:rsidP="00A502E3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ka-GE"/>
              </w:rPr>
            </w:pPr>
            <w:r w:rsidRPr="002B002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14:paraId="7678275F" w14:textId="3DDEBBC0" w:rsidR="00A502E3" w:rsidRPr="00CA0C4E" w:rsidRDefault="00A502E3" w:rsidP="00A502E3">
            <w:pPr>
              <w:rPr>
                <w:rFonts w:ascii="Arial Narrow" w:hAnsi="Arial Narrow" w:cstheme="minorHAnsi"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 w:cstheme="minorHAnsi"/>
                <w:sz w:val="22"/>
                <w:szCs w:val="22"/>
                <w:lang w:val="ka-GE"/>
              </w:rPr>
              <w:t>10</w:t>
            </w:r>
          </w:p>
        </w:tc>
      </w:tr>
      <w:tr w:rsidR="00A502E3" w:rsidRPr="00CA0C4E" w14:paraId="3A793A3E" w14:textId="77777777" w:rsidTr="00A502E3">
        <w:tc>
          <w:tcPr>
            <w:tcW w:w="6835" w:type="dxa"/>
          </w:tcPr>
          <w:p w14:paraId="0D88CF06" w14:textId="577CF90C" w:rsidR="00A502E3" w:rsidRPr="00CA0C4E" w:rsidRDefault="00A502E3" w:rsidP="00A502E3">
            <w:pPr>
              <w:rPr>
                <w:rFonts w:ascii="Arial Narrow" w:hAnsi="Arial Narrow" w:cstheme="minorHAnsi"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/>
                <w:sz w:val="22"/>
                <w:szCs w:val="22"/>
              </w:rPr>
              <w:t>Education Administration</w:t>
            </w:r>
          </w:p>
        </w:tc>
        <w:tc>
          <w:tcPr>
            <w:tcW w:w="1170" w:type="dxa"/>
          </w:tcPr>
          <w:p w14:paraId="767DA1A7" w14:textId="3CC30F79" w:rsidR="00A502E3" w:rsidRPr="00CA0C4E" w:rsidRDefault="00A502E3" w:rsidP="00A502E3">
            <w:pPr>
              <w:jc w:val="center"/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2B002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14:paraId="547AE036" w14:textId="307E4083" w:rsidR="00A502E3" w:rsidRPr="00CA0C4E" w:rsidRDefault="00A502E3" w:rsidP="00A502E3">
            <w:pPr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  <w:t>9</w:t>
            </w:r>
          </w:p>
        </w:tc>
      </w:tr>
      <w:tr w:rsidR="00A502E3" w:rsidRPr="00CA0C4E" w14:paraId="16CB1358" w14:textId="77777777" w:rsidTr="00A502E3">
        <w:tc>
          <w:tcPr>
            <w:tcW w:w="6835" w:type="dxa"/>
          </w:tcPr>
          <w:p w14:paraId="4E78D383" w14:textId="472927BA" w:rsidR="00A502E3" w:rsidRPr="00CA0C4E" w:rsidRDefault="00A502E3" w:rsidP="00A502E3">
            <w:pPr>
              <w:rPr>
                <w:rFonts w:ascii="Arial Narrow" w:hAnsi="Arial Narrow" w:cstheme="minorHAnsi"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/>
                <w:noProof/>
                <w:sz w:val="22"/>
                <w:szCs w:val="22"/>
              </w:rPr>
              <w:t>Quality Assurance in Education</w:t>
            </w:r>
          </w:p>
        </w:tc>
        <w:tc>
          <w:tcPr>
            <w:tcW w:w="1170" w:type="dxa"/>
          </w:tcPr>
          <w:p w14:paraId="0060A202" w14:textId="223560F0" w:rsidR="00A502E3" w:rsidRPr="00CA0C4E" w:rsidRDefault="00A502E3" w:rsidP="00A502E3">
            <w:pPr>
              <w:jc w:val="center"/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II</w:t>
            </w:r>
          </w:p>
        </w:tc>
        <w:tc>
          <w:tcPr>
            <w:tcW w:w="1170" w:type="dxa"/>
          </w:tcPr>
          <w:p w14:paraId="0C573012" w14:textId="4CAF691F" w:rsidR="00A502E3" w:rsidRPr="00CA0C4E" w:rsidRDefault="00A502E3" w:rsidP="00A502E3">
            <w:pPr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  <w:t>9</w:t>
            </w:r>
          </w:p>
        </w:tc>
      </w:tr>
      <w:tr w:rsidR="00A502E3" w:rsidRPr="00CA0C4E" w14:paraId="3835611A" w14:textId="77777777" w:rsidTr="00A502E3">
        <w:tc>
          <w:tcPr>
            <w:tcW w:w="6835" w:type="dxa"/>
          </w:tcPr>
          <w:p w14:paraId="07B1DCA8" w14:textId="612EA7F6" w:rsidR="00A502E3" w:rsidRPr="00CA0C4E" w:rsidRDefault="00A502E3" w:rsidP="00A502E3">
            <w:pPr>
              <w:rPr>
                <w:rFonts w:ascii="Arial Narrow" w:hAnsi="Arial Narrow" w:cstheme="minorHAnsi"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/>
                <w:noProof/>
                <w:sz w:val="22"/>
                <w:szCs w:val="22"/>
              </w:rPr>
              <w:t>Leadership in Education</w:t>
            </w:r>
          </w:p>
        </w:tc>
        <w:tc>
          <w:tcPr>
            <w:tcW w:w="1170" w:type="dxa"/>
          </w:tcPr>
          <w:p w14:paraId="5C8F0259" w14:textId="74D491B4" w:rsidR="00A502E3" w:rsidRPr="00CA0C4E" w:rsidRDefault="00A502E3" w:rsidP="00A502E3">
            <w:pPr>
              <w:jc w:val="center"/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122FFC">
              <w:rPr>
                <w:rFonts w:asciiTheme="minorHAnsi" w:hAnsiTheme="minorHAnsi" w:cstheme="minorHAnsi"/>
                <w:bCs/>
                <w:sz w:val="20"/>
                <w:szCs w:val="20"/>
              </w:rPr>
              <w:t>II</w:t>
            </w:r>
          </w:p>
        </w:tc>
        <w:tc>
          <w:tcPr>
            <w:tcW w:w="1170" w:type="dxa"/>
          </w:tcPr>
          <w:p w14:paraId="4D6AC9A9" w14:textId="1633CEBE" w:rsidR="00A502E3" w:rsidRPr="00CA0C4E" w:rsidRDefault="00A502E3" w:rsidP="00A502E3">
            <w:pPr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  <w:t>8</w:t>
            </w:r>
          </w:p>
        </w:tc>
      </w:tr>
      <w:tr w:rsidR="00A502E3" w:rsidRPr="00CA0C4E" w14:paraId="35C7DD75" w14:textId="77777777" w:rsidTr="00A502E3">
        <w:tc>
          <w:tcPr>
            <w:tcW w:w="6835" w:type="dxa"/>
          </w:tcPr>
          <w:p w14:paraId="13E2FAF2" w14:textId="1996924E" w:rsidR="00A502E3" w:rsidRPr="00CA0C4E" w:rsidRDefault="00A502E3" w:rsidP="00A502E3">
            <w:pPr>
              <w:rPr>
                <w:rFonts w:ascii="Arial Narrow" w:hAnsi="Arial Narrow" w:cstheme="minorHAnsi"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/>
                <w:noProof/>
                <w:sz w:val="22"/>
                <w:szCs w:val="22"/>
              </w:rPr>
              <w:t>Education</w:t>
            </w:r>
          </w:p>
        </w:tc>
        <w:tc>
          <w:tcPr>
            <w:tcW w:w="1170" w:type="dxa"/>
          </w:tcPr>
          <w:p w14:paraId="1A105ED1" w14:textId="19E6A147" w:rsidR="00A502E3" w:rsidRPr="00CA0C4E" w:rsidRDefault="00A502E3" w:rsidP="00A502E3">
            <w:pPr>
              <w:jc w:val="center"/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122FFC">
              <w:rPr>
                <w:rFonts w:asciiTheme="minorHAnsi" w:hAnsiTheme="minorHAnsi" w:cstheme="minorHAnsi"/>
                <w:bCs/>
                <w:sz w:val="20"/>
                <w:szCs w:val="20"/>
              </w:rPr>
              <w:t>II</w:t>
            </w:r>
          </w:p>
        </w:tc>
        <w:tc>
          <w:tcPr>
            <w:tcW w:w="1170" w:type="dxa"/>
          </w:tcPr>
          <w:p w14:paraId="05C1D0E3" w14:textId="755A08CC" w:rsidR="00A502E3" w:rsidRPr="00CA0C4E" w:rsidRDefault="00A502E3" w:rsidP="00A502E3">
            <w:pPr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  <w:t>8</w:t>
            </w:r>
          </w:p>
        </w:tc>
      </w:tr>
      <w:tr w:rsidR="00A502E3" w:rsidRPr="00CA0C4E" w14:paraId="17BC52AA" w14:textId="77777777" w:rsidTr="00A502E3">
        <w:tc>
          <w:tcPr>
            <w:tcW w:w="6835" w:type="dxa"/>
          </w:tcPr>
          <w:p w14:paraId="4F879EE7" w14:textId="5D36D3EA" w:rsidR="00A502E3" w:rsidRPr="00CA0C4E" w:rsidRDefault="00A502E3" w:rsidP="00A502E3">
            <w:pPr>
              <w:rPr>
                <w:rFonts w:ascii="Arial Narrow" w:hAnsi="Arial Narrow" w:cstheme="minorHAnsi"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/>
                <w:noProof/>
                <w:sz w:val="22"/>
                <w:szCs w:val="22"/>
              </w:rPr>
              <w:t>Education Law</w:t>
            </w:r>
          </w:p>
        </w:tc>
        <w:tc>
          <w:tcPr>
            <w:tcW w:w="1170" w:type="dxa"/>
          </w:tcPr>
          <w:p w14:paraId="31CFD7D0" w14:textId="3FC5D013" w:rsidR="00A502E3" w:rsidRPr="00CA0C4E" w:rsidRDefault="00A502E3" w:rsidP="00A502E3">
            <w:pPr>
              <w:jc w:val="center"/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122FFC">
              <w:rPr>
                <w:rFonts w:asciiTheme="minorHAnsi" w:hAnsiTheme="minorHAnsi" w:cstheme="minorHAnsi"/>
                <w:bCs/>
                <w:sz w:val="20"/>
                <w:szCs w:val="20"/>
              </w:rPr>
              <w:t>II</w:t>
            </w:r>
          </w:p>
        </w:tc>
        <w:tc>
          <w:tcPr>
            <w:tcW w:w="1170" w:type="dxa"/>
          </w:tcPr>
          <w:p w14:paraId="20E7F61C" w14:textId="01123033" w:rsidR="00A502E3" w:rsidRPr="00CA0C4E" w:rsidRDefault="00A502E3" w:rsidP="00A502E3">
            <w:pPr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  <w:t>8</w:t>
            </w:r>
          </w:p>
        </w:tc>
      </w:tr>
      <w:tr w:rsidR="00A502E3" w:rsidRPr="00CA0C4E" w14:paraId="1BA9DEC4" w14:textId="77777777" w:rsidTr="00A502E3">
        <w:tc>
          <w:tcPr>
            <w:tcW w:w="6835" w:type="dxa"/>
          </w:tcPr>
          <w:p w14:paraId="55D0FF45" w14:textId="6925AACF" w:rsidR="00A502E3" w:rsidRPr="00CA0C4E" w:rsidRDefault="00A502E3" w:rsidP="00A502E3">
            <w:pPr>
              <w:rPr>
                <w:rFonts w:ascii="Arial Narrow" w:hAnsi="Arial Narrow" w:cstheme="minorHAnsi"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/>
                <w:noProof/>
                <w:sz w:val="22"/>
                <w:szCs w:val="22"/>
              </w:rPr>
              <w:t>Financial issues of education</w:t>
            </w:r>
          </w:p>
        </w:tc>
        <w:tc>
          <w:tcPr>
            <w:tcW w:w="1170" w:type="dxa"/>
          </w:tcPr>
          <w:p w14:paraId="7A69A516" w14:textId="22CC33FC" w:rsidR="00A502E3" w:rsidRPr="00CA0C4E" w:rsidRDefault="00A502E3" w:rsidP="00A502E3">
            <w:pPr>
              <w:jc w:val="center"/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122FFC">
              <w:rPr>
                <w:rFonts w:asciiTheme="minorHAnsi" w:hAnsiTheme="minorHAnsi" w:cstheme="minorHAnsi"/>
                <w:bCs/>
                <w:sz w:val="20"/>
                <w:szCs w:val="20"/>
              </w:rPr>
              <w:t>II</w:t>
            </w:r>
          </w:p>
        </w:tc>
        <w:tc>
          <w:tcPr>
            <w:tcW w:w="1170" w:type="dxa"/>
          </w:tcPr>
          <w:p w14:paraId="4DDDD208" w14:textId="0D9724C0" w:rsidR="00A502E3" w:rsidRPr="00CA0C4E" w:rsidRDefault="00A502E3" w:rsidP="00A502E3">
            <w:pPr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  <w:t>6</w:t>
            </w:r>
          </w:p>
        </w:tc>
      </w:tr>
      <w:tr w:rsidR="00A502E3" w:rsidRPr="00CA0C4E" w14:paraId="752A761D" w14:textId="77777777" w:rsidTr="00A502E3">
        <w:tc>
          <w:tcPr>
            <w:tcW w:w="6835" w:type="dxa"/>
          </w:tcPr>
          <w:p w14:paraId="5ED3CA10" w14:textId="6964CE0A" w:rsidR="00A502E3" w:rsidRPr="00CA0C4E" w:rsidRDefault="00A502E3" w:rsidP="00A502E3">
            <w:pPr>
              <w:rPr>
                <w:rFonts w:ascii="Arial Narrow" w:hAnsi="Arial Narrow" w:cstheme="minorHAnsi"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/>
                <w:noProof/>
                <w:sz w:val="22"/>
                <w:szCs w:val="22"/>
              </w:rPr>
              <w:t>Internship</w:t>
            </w:r>
          </w:p>
        </w:tc>
        <w:tc>
          <w:tcPr>
            <w:tcW w:w="1170" w:type="dxa"/>
          </w:tcPr>
          <w:p w14:paraId="12D8FFB4" w14:textId="0EF2FE2D" w:rsidR="00A502E3" w:rsidRPr="00CA0C4E" w:rsidRDefault="00A502E3" w:rsidP="00A502E3">
            <w:pPr>
              <w:jc w:val="center"/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170" w:type="dxa"/>
          </w:tcPr>
          <w:p w14:paraId="7DFB9EE0" w14:textId="41EF428D" w:rsidR="00A502E3" w:rsidRPr="00CA0C4E" w:rsidRDefault="00A502E3" w:rsidP="00A502E3">
            <w:pPr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  <w:t>8</w:t>
            </w:r>
          </w:p>
        </w:tc>
      </w:tr>
      <w:tr w:rsidR="00A502E3" w:rsidRPr="00CA0C4E" w14:paraId="39247314" w14:textId="77777777" w:rsidTr="00A502E3">
        <w:tc>
          <w:tcPr>
            <w:tcW w:w="6835" w:type="dxa"/>
          </w:tcPr>
          <w:p w14:paraId="7902243A" w14:textId="164B124F" w:rsidR="00A502E3" w:rsidRPr="00CA0C4E" w:rsidRDefault="00A502E3" w:rsidP="00A502E3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CA0C4E">
              <w:rPr>
                <w:rFonts w:ascii="Arial Narrow" w:hAnsi="Arial Narrow" w:cstheme="minorHAnsi"/>
                <w:b/>
                <w:sz w:val="22"/>
                <w:szCs w:val="22"/>
              </w:rPr>
              <w:t>Elective Components</w:t>
            </w:r>
          </w:p>
        </w:tc>
        <w:tc>
          <w:tcPr>
            <w:tcW w:w="1170" w:type="dxa"/>
          </w:tcPr>
          <w:p w14:paraId="211882EA" w14:textId="77777777" w:rsidR="00A502E3" w:rsidRPr="00CA0C4E" w:rsidRDefault="00A502E3" w:rsidP="00A502E3">
            <w:pPr>
              <w:jc w:val="center"/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1170" w:type="dxa"/>
          </w:tcPr>
          <w:p w14:paraId="6234C246" w14:textId="29D6661F" w:rsidR="00A502E3" w:rsidRPr="00CA0C4E" w:rsidRDefault="00A502E3" w:rsidP="00A502E3">
            <w:pPr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  <w:t>24</w:t>
            </w:r>
          </w:p>
        </w:tc>
      </w:tr>
      <w:tr w:rsidR="00A502E3" w:rsidRPr="00CA0C4E" w14:paraId="75C968CF" w14:textId="77777777" w:rsidTr="00A502E3">
        <w:tc>
          <w:tcPr>
            <w:tcW w:w="6835" w:type="dxa"/>
          </w:tcPr>
          <w:p w14:paraId="465FA7BF" w14:textId="4157917A" w:rsidR="00A502E3" w:rsidRPr="00CA0C4E" w:rsidRDefault="00A502E3" w:rsidP="00A502E3">
            <w:pPr>
              <w:rPr>
                <w:rFonts w:ascii="Arial Narrow" w:hAnsi="Arial Narrow" w:cstheme="minorHAnsi"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/>
                <w:bCs/>
                <w:sz w:val="22"/>
                <w:szCs w:val="22"/>
              </w:rPr>
              <w:t>Education Psychology</w:t>
            </w:r>
          </w:p>
        </w:tc>
        <w:tc>
          <w:tcPr>
            <w:tcW w:w="1170" w:type="dxa"/>
          </w:tcPr>
          <w:p w14:paraId="25454729" w14:textId="1B0DBD98" w:rsidR="00A502E3" w:rsidRPr="00CA0C4E" w:rsidRDefault="00A502E3" w:rsidP="00A502E3">
            <w:pPr>
              <w:jc w:val="center"/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570B98">
              <w:rPr>
                <w:rFonts w:asciiTheme="minorHAnsi" w:hAnsiTheme="minorHAnsi" w:cs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170" w:type="dxa"/>
          </w:tcPr>
          <w:p w14:paraId="5EB3304A" w14:textId="446301B5" w:rsidR="00A502E3" w:rsidRPr="00CA0C4E" w:rsidRDefault="00A502E3" w:rsidP="00A502E3">
            <w:pPr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  <w:t>6</w:t>
            </w:r>
          </w:p>
        </w:tc>
      </w:tr>
      <w:tr w:rsidR="00A502E3" w:rsidRPr="00CA0C4E" w14:paraId="0A0FBCF9" w14:textId="77777777" w:rsidTr="00A502E3">
        <w:tc>
          <w:tcPr>
            <w:tcW w:w="6835" w:type="dxa"/>
          </w:tcPr>
          <w:p w14:paraId="60DBF013" w14:textId="4D8FCBB8" w:rsidR="00A502E3" w:rsidRPr="00CA0C4E" w:rsidRDefault="00A502E3" w:rsidP="00A502E3">
            <w:pPr>
              <w:rPr>
                <w:rFonts w:ascii="Arial Narrow" w:hAnsi="Arial Narrow" w:cstheme="minorHAnsi"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/>
                <w:noProof/>
                <w:sz w:val="22"/>
                <w:szCs w:val="22"/>
              </w:rPr>
              <w:t>Adult Education and Psychology</w:t>
            </w:r>
          </w:p>
        </w:tc>
        <w:tc>
          <w:tcPr>
            <w:tcW w:w="1170" w:type="dxa"/>
          </w:tcPr>
          <w:p w14:paraId="20F28CBE" w14:textId="792F415D" w:rsidR="00A502E3" w:rsidRPr="00CA0C4E" w:rsidRDefault="00A502E3" w:rsidP="00A502E3">
            <w:pPr>
              <w:jc w:val="center"/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570B98">
              <w:rPr>
                <w:rFonts w:asciiTheme="minorHAnsi" w:hAnsiTheme="minorHAnsi" w:cs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170" w:type="dxa"/>
          </w:tcPr>
          <w:p w14:paraId="7095F818" w14:textId="6DC7B187" w:rsidR="00A502E3" w:rsidRPr="00CA0C4E" w:rsidRDefault="00A502E3" w:rsidP="00A502E3">
            <w:pPr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  <w:t>6</w:t>
            </w:r>
          </w:p>
        </w:tc>
      </w:tr>
      <w:tr w:rsidR="00A502E3" w:rsidRPr="00CA0C4E" w14:paraId="34215031" w14:textId="77777777" w:rsidTr="00A502E3">
        <w:tc>
          <w:tcPr>
            <w:tcW w:w="6835" w:type="dxa"/>
          </w:tcPr>
          <w:p w14:paraId="18D142F9" w14:textId="6CD35462" w:rsidR="00A502E3" w:rsidRPr="00CA0C4E" w:rsidRDefault="00A502E3" w:rsidP="00A502E3">
            <w:pPr>
              <w:rPr>
                <w:rFonts w:ascii="Arial Narrow" w:hAnsi="Arial Narrow" w:cstheme="minorHAnsi"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/>
                <w:noProof/>
                <w:sz w:val="22"/>
                <w:szCs w:val="22"/>
              </w:rPr>
              <w:t>History of Education</w:t>
            </w:r>
          </w:p>
        </w:tc>
        <w:tc>
          <w:tcPr>
            <w:tcW w:w="1170" w:type="dxa"/>
          </w:tcPr>
          <w:p w14:paraId="7D5CBAA5" w14:textId="24EB8220" w:rsidR="00A502E3" w:rsidRPr="00CA0C4E" w:rsidRDefault="00A502E3" w:rsidP="00A502E3">
            <w:pPr>
              <w:jc w:val="center"/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570B98">
              <w:rPr>
                <w:rFonts w:asciiTheme="minorHAnsi" w:hAnsiTheme="minorHAnsi" w:cs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170" w:type="dxa"/>
          </w:tcPr>
          <w:p w14:paraId="2F030BDF" w14:textId="140E22E0" w:rsidR="00A502E3" w:rsidRPr="00CA0C4E" w:rsidRDefault="00A502E3" w:rsidP="00A502E3">
            <w:pPr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  <w:t>6</w:t>
            </w:r>
          </w:p>
        </w:tc>
      </w:tr>
      <w:tr w:rsidR="00A502E3" w:rsidRPr="00CA0C4E" w14:paraId="7FB1812E" w14:textId="77777777" w:rsidTr="00A502E3">
        <w:tc>
          <w:tcPr>
            <w:tcW w:w="6835" w:type="dxa"/>
          </w:tcPr>
          <w:p w14:paraId="7D0E2EFB" w14:textId="78441BCB" w:rsidR="00A502E3" w:rsidRPr="00CA0C4E" w:rsidRDefault="00A502E3" w:rsidP="00A502E3">
            <w:pPr>
              <w:rPr>
                <w:rFonts w:ascii="Arial Narrow" w:hAnsi="Arial Narrow" w:cstheme="minorHAnsi"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/>
                <w:noProof/>
                <w:sz w:val="22"/>
                <w:szCs w:val="22"/>
              </w:rPr>
              <w:t>Assessment Methods in Education</w:t>
            </w:r>
          </w:p>
        </w:tc>
        <w:tc>
          <w:tcPr>
            <w:tcW w:w="1170" w:type="dxa"/>
          </w:tcPr>
          <w:p w14:paraId="3B85AD8D" w14:textId="79EBCA7B" w:rsidR="00A502E3" w:rsidRPr="00CA0C4E" w:rsidRDefault="00A502E3" w:rsidP="00A502E3">
            <w:pPr>
              <w:jc w:val="center"/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570B98">
              <w:rPr>
                <w:rFonts w:asciiTheme="minorHAnsi" w:hAnsiTheme="minorHAnsi" w:cs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170" w:type="dxa"/>
          </w:tcPr>
          <w:p w14:paraId="242D4274" w14:textId="697152E3" w:rsidR="00A502E3" w:rsidRPr="00CA0C4E" w:rsidRDefault="00A502E3" w:rsidP="00A502E3">
            <w:pPr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  <w:t>6</w:t>
            </w:r>
          </w:p>
        </w:tc>
      </w:tr>
      <w:tr w:rsidR="00A502E3" w:rsidRPr="00CA0C4E" w14:paraId="4CCAA6F4" w14:textId="77777777" w:rsidTr="00A502E3">
        <w:tc>
          <w:tcPr>
            <w:tcW w:w="6835" w:type="dxa"/>
          </w:tcPr>
          <w:p w14:paraId="57B5D099" w14:textId="70357066" w:rsidR="00A502E3" w:rsidRPr="00CA0C4E" w:rsidRDefault="00A502E3" w:rsidP="00A502E3">
            <w:pPr>
              <w:rPr>
                <w:rFonts w:ascii="Arial Narrow" w:hAnsi="Arial Narrow" w:cstheme="minorHAnsi"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/>
                <w:noProof/>
                <w:sz w:val="22"/>
                <w:szCs w:val="22"/>
              </w:rPr>
              <w:t>Global Education</w:t>
            </w:r>
          </w:p>
        </w:tc>
        <w:tc>
          <w:tcPr>
            <w:tcW w:w="1170" w:type="dxa"/>
          </w:tcPr>
          <w:p w14:paraId="7E7A3C75" w14:textId="65C3CE1D" w:rsidR="00A502E3" w:rsidRPr="00CA0C4E" w:rsidRDefault="00A502E3" w:rsidP="00A502E3">
            <w:pPr>
              <w:jc w:val="center"/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570B98">
              <w:rPr>
                <w:rFonts w:asciiTheme="minorHAnsi" w:hAnsiTheme="minorHAnsi" w:cs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170" w:type="dxa"/>
          </w:tcPr>
          <w:p w14:paraId="75106667" w14:textId="125FC0F5" w:rsidR="00A502E3" w:rsidRPr="00CA0C4E" w:rsidRDefault="00A502E3" w:rsidP="00A502E3">
            <w:pPr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  <w:t>6</w:t>
            </w:r>
          </w:p>
        </w:tc>
      </w:tr>
      <w:tr w:rsidR="00A502E3" w:rsidRPr="00CA0C4E" w14:paraId="12071F6D" w14:textId="77777777" w:rsidTr="00A502E3">
        <w:tc>
          <w:tcPr>
            <w:tcW w:w="6835" w:type="dxa"/>
          </w:tcPr>
          <w:p w14:paraId="1573B902" w14:textId="1B7302A7" w:rsidR="00A502E3" w:rsidRPr="00CA0C4E" w:rsidRDefault="00A502E3" w:rsidP="00A502E3">
            <w:pPr>
              <w:rPr>
                <w:rFonts w:ascii="Arial Narrow" w:hAnsi="Arial Narrow" w:cstheme="minorHAnsi"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/>
                <w:noProof/>
                <w:sz w:val="22"/>
                <w:szCs w:val="22"/>
              </w:rPr>
              <w:t>Human Resource Management in Education</w:t>
            </w:r>
          </w:p>
        </w:tc>
        <w:tc>
          <w:tcPr>
            <w:tcW w:w="1170" w:type="dxa"/>
          </w:tcPr>
          <w:p w14:paraId="4FE4FC5B" w14:textId="23C70B13" w:rsidR="00A502E3" w:rsidRPr="00CA0C4E" w:rsidRDefault="00A502E3" w:rsidP="00A502E3">
            <w:pPr>
              <w:jc w:val="center"/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570B98">
              <w:rPr>
                <w:rFonts w:asciiTheme="minorHAnsi" w:hAnsiTheme="minorHAnsi" w:cs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170" w:type="dxa"/>
          </w:tcPr>
          <w:p w14:paraId="138D3774" w14:textId="326E6352" w:rsidR="00A502E3" w:rsidRPr="00CA0C4E" w:rsidRDefault="00A502E3" w:rsidP="00A502E3">
            <w:pPr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  <w:t>6</w:t>
            </w:r>
          </w:p>
        </w:tc>
      </w:tr>
      <w:tr w:rsidR="00A502E3" w:rsidRPr="00CA0C4E" w14:paraId="5049FEF5" w14:textId="77777777" w:rsidTr="00A502E3">
        <w:tc>
          <w:tcPr>
            <w:tcW w:w="6835" w:type="dxa"/>
          </w:tcPr>
          <w:p w14:paraId="364D4BB3" w14:textId="00C5B19A" w:rsidR="00A502E3" w:rsidRPr="00CA0C4E" w:rsidRDefault="00A502E3" w:rsidP="00A502E3">
            <w:pPr>
              <w:rPr>
                <w:rFonts w:ascii="Arial Narrow" w:hAnsi="Arial Narrow" w:cstheme="minorHAnsi"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/>
                <w:noProof/>
                <w:sz w:val="22"/>
                <w:szCs w:val="22"/>
              </w:rPr>
              <w:t>Sociology of Education</w:t>
            </w:r>
          </w:p>
        </w:tc>
        <w:tc>
          <w:tcPr>
            <w:tcW w:w="1170" w:type="dxa"/>
          </w:tcPr>
          <w:p w14:paraId="315F3675" w14:textId="260097E5" w:rsidR="00A502E3" w:rsidRPr="00CA0C4E" w:rsidRDefault="00A502E3" w:rsidP="00A502E3">
            <w:pPr>
              <w:jc w:val="center"/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570B98">
              <w:rPr>
                <w:rFonts w:asciiTheme="minorHAnsi" w:hAnsiTheme="minorHAnsi" w:cs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170" w:type="dxa"/>
          </w:tcPr>
          <w:p w14:paraId="4E5DE738" w14:textId="1EB21869" w:rsidR="00A502E3" w:rsidRPr="00CA0C4E" w:rsidRDefault="00A502E3" w:rsidP="00A502E3">
            <w:pPr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  <w:t>6</w:t>
            </w:r>
          </w:p>
        </w:tc>
      </w:tr>
      <w:tr w:rsidR="00A502E3" w:rsidRPr="00CA0C4E" w14:paraId="45F8A8D2" w14:textId="77777777" w:rsidTr="00A502E3">
        <w:tc>
          <w:tcPr>
            <w:tcW w:w="6835" w:type="dxa"/>
          </w:tcPr>
          <w:p w14:paraId="79349C3B" w14:textId="4D307BA2" w:rsidR="00A502E3" w:rsidRPr="00CA0C4E" w:rsidRDefault="00A502E3" w:rsidP="00A502E3">
            <w:pPr>
              <w:rPr>
                <w:rFonts w:ascii="Arial Narrow" w:hAnsi="Arial Narrow" w:cstheme="minorHAnsi"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/>
                <w:sz w:val="22"/>
                <w:szCs w:val="22"/>
              </w:rPr>
              <w:t>Culture and Academic Achievements in Education</w:t>
            </w:r>
          </w:p>
        </w:tc>
        <w:tc>
          <w:tcPr>
            <w:tcW w:w="1170" w:type="dxa"/>
          </w:tcPr>
          <w:p w14:paraId="4EE1F210" w14:textId="7FCFE44F" w:rsidR="00A502E3" w:rsidRPr="00CA0C4E" w:rsidRDefault="00A502E3" w:rsidP="00A502E3">
            <w:pPr>
              <w:jc w:val="center"/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570B98">
              <w:rPr>
                <w:rFonts w:asciiTheme="minorHAnsi" w:hAnsiTheme="minorHAnsi" w:cs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170" w:type="dxa"/>
          </w:tcPr>
          <w:p w14:paraId="725A83B5" w14:textId="2CB8F6D4" w:rsidR="00A502E3" w:rsidRPr="00CA0C4E" w:rsidRDefault="00A502E3" w:rsidP="00A502E3">
            <w:pPr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  <w:t>6</w:t>
            </w:r>
          </w:p>
        </w:tc>
      </w:tr>
      <w:tr w:rsidR="00A502E3" w:rsidRPr="00CA0C4E" w14:paraId="6C7EE272" w14:textId="77777777" w:rsidTr="00A502E3">
        <w:tc>
          <w:tcPr>
            <w:tcW w:w="6835" w:type="dxa"/>
          </w:tcPr>
          <w:p w14:paraId="7D313EDB" w14:textId="497B6C11" w:rsidR="00A502E3" w:rsidRPr="00CA0C4E" w:rsidRDefault="00A502E3" w:rsidP="00A502E3">
            <w:pPr>
              <w:rPr>
                <w:rFonts w:ascii="Arial Narrow" w:hAnsi="Arial Narrow" w:cstheme="minorHAnsi"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/>
                <w:sz w:val="22"/>
                <w:szCs w:val="22"/>
              </w:rPr>
              <w:t xml:space="preserve">Curriculum and Syllabus Development </w:t>
            </w:r>
            <w:proofErr w:type="gramStart"/>
            <w:r w:rsidRPr="00CA0C4E">
              <w:rPr>
                <w:rFonts w:ascii="Arial Narrow" w:hAnsi="Arial Narrow"/>
                <w:sz w:val="22"/>
                <w:szCs w:val="22"/>
              </w:rPr>
              <w:t>in  Education</w:t>
            </w:r>
            <w:proofErr w:type="gramEnd"/>
          </w:p>
        </w:tc>
        <w:tc>
          <w:tcPr>
            <w:tcW w:w="1170" w:type="dxa"/>
          </w:tcPr>
          <w:p w14:paraId="03BB3392" w14:textId="6576ACC6" w:rsidR="00A502E3" w:rsidRPr="00CA0C4E" w:rsidRDefault="00A502E3" w:rsidP="00A502E3">
            <w:pPr>
              <w:jc w:val="center"/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570B98">
              <w:rPr>
                <w:rFonts w:asciiTheme="minorHAnsi" w:hAnsiTheme="minorHAnsi" w:cs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170" w:type="dxa"/>
          </w:tcPr>
          <w:p w14:paraId="65454C4C" w14:textId="4D1041DA" w:rsidR="00A502E3" w:rsidRPr="00CA0C4E" w:rsidRDefault="00A502E3" w:rsidP="00A502E3">
            <w:pPr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  <w:t>6</w:t>
            </w:r>
          </w:p>
        </w:tc>
      </w:tr>
      <w:tr w:rsidR="00A502E3" w:rsidRPr="00CA0C4E" w14:paraId="52E2225C" w14:textId="77777777" w:rsidTr="00A502E3">
        <w:tc>
          <w:tcPr>
            <w:tcW w:w="6835" w:type="dxa"/>
          </w:tcPr>
          <w:p w14:paraId="5AC22F2A" w14:textId="30321C9B" w:rsidR="00A502E3" w:rsidRPr="00CA0C4E" w:rsidRDefault="00A502E3" w:rsidP="00A502E3">
            <w:pPr>
              <w:rPr>
                <w:rFonts w:ascii="Arial Narrow" w:hAnsi="Arial Narrow" w:cstheme="minorHAnsi"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/>
                <w:sz w:val="22"/>
                <w:szCs w:val="22"/>
              </w:rPr>
              <w:t>General and Vocational Education Administration and Legal Regulation</w:t>
            </w:r>
          </w:p>
        </w:tc>
        <w:tc>
          <w:tcPr>
            <w:tcW w:w="1170" w:type="dxa"/>
          </w:tcPr>
          <w:p w14:paraId="49F6B55B" w14:textId="14CF0E5C" w:rsidR="00A502E3" w:rsidRPr="00CA0C4E" w:rsidRDefault="00A502E3" w:rsidP="00A502E3">
            <w:pPr>
              <w:jc w:val="center"/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570B98">
              <w:rPr>
                <w:rFonts w:asciiTheme="minorHAnsi" w:hAnsiTheme="minorHAnsi" w:cs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170" w:type="dxa"/>
          </w:tcPr>
          <w:p w14:paraId="669852EB" w14:textId="3FB626AE" w:rsidR="00A502E3" w:rsidRPr="00CA0C4E" w:rsidRDefault="00A502E3" w:rsidP="00A502E3">
            <w:pPr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  <w:t>6</w:t>
            </w:r>
          </w:p>
        </w:tc>
      </w:tr>
      <w:tr w:rsidR="00A502E3" w:rsidRPr="00CA0C4E" w14:paraId="45F2E759" w14:textId="77777777" w:rsidTr="00A502E3">
        <w:tc>
          <w:tcPr>
            <w:tcW w:w="6835" w:type="dxa"/>
          </w:tcPr>
          <w:p w14:paraId="41C6DA5D" w14:textId="23E8830F" w:rsidR="00A502E3" w:rsidRPr="00CA0C4E" w:rsidRDefault="00A502E3" w:rsidP="00A502E3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CA0C4E">
              <w:rPr>
                <w:rFonts w:ascii="Arial Narrow" w:hAnsi="Arial Narrow" w:cstheme="minorHAnsi"/>
                <w:b/>
                <w:sz w:val="22"/>
                <w:szCs w:val="22"/>
              </w:rPr>
              <w:t>Research Component</w:t>
            </w:r>
          </w:p>
        </w:tc>
        <w:tc>
          <w:tcPr>
            <w:tcW w:w="1170" w:type="dxa"/>
          </w:tcPr>
          <w:p w14:paraId="23719364" w14:textId="77777777" w:rsidR="00A502E3" w:rsidRPr="00CA0C4E" w:rsidRDefault="00A502E3" w:rsidP="00A502E3">
            <w:pPr>
              <w:jc w:val="center"/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1170" w:type="dxa"/>
          </w:tcPr>
          <w:p w14:paraId="04B40811" w14:textId="18983D3A" w:rsidR="00A502E3" w:rsidRPr="00CA0C4E" w:rsidRDefault="00A502E3" w:rsidP="00A502E3">
            <w:pPr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  <w:t>30</w:t>
            </w:r>
          </w:p>
        </w:tc>
      </w:tr>
      <w:tr w:rsidR="00A502E3" w:rsidRPr="00CA0C4E" w14:paraId="6E0DEA05" w14:textId="77777777" w:rsidTr="00A502E3">
        <w:tc>
          <w:tcPr>
            <w:tcW w:w="6835" w:type="dxa"/>
          </w:tcPr>
          <w:p w14:paraId="51ED014D" w14:textId="1587E2B3" w:rsidR="00A502E3" w:rsidRPr="00CA0C4E" w:rsidRDefault="00A502E3" w:rsidP="00A502E3">
            <w:pPr>
              <w:rPr>
                <w:rFonts w:ascii="Arial Narrow" w:hAnsi="Arial Narrow" w:cstheme="minorHAnsi"/>
                <w:sz w:val="22"/>
                <w:szCs w:val="22"/>
                <w:lang w:val="ka-GE"/>
              </w:rPr>
            </w:pPr>
            <w:r w:rsidRPr="00CA0C4E">
              <w:rPr>
                <w:rFonts w:ascii="Arial Narrow" w:hAnsi="Arial Narrow"/>
                <w:sz w:val="22"/>
                <w:szCs w:val="22"/>
              </w:rPr>
              <w:t>Master thesis</w:t>
            </w:r>
          </w:p>
        </w:tc>
        <w:tc>
          <w:tcPr>
            <w:tcW w:w="1170" w:type="dxa"/>
          </w:tcPr>
          <w:p w14:paraId="70654F44" w14:textId="66669E82" w:rsidR="00A502E3" w:rsidRPr="00CA0C4E" w:rsidRDefault="00A502E3" w:rsidP="00A502E3">
            <w:pPr>
              <w:jc w:val="center"/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IV</w:t>
            </w:r>
          </w:p>
        </w:tc>
        <w:tc>
          <w:tcPr>
            <w:tcW w:w="1170" w:type="dxa"/>
          </w:tcPr>
          <w:p w14:paraId="0C57D160" w14:textId="57303B71" w:rsidR="00A502E3" w:rsidRPr="00CA0C4E" w:rsidRDefault="00A502E3" w:rsidP="00A502E3">
            <w:pPr>
              <w:rPr>
                <w:rFonts w:ascii="Arial Narrow" w:hAnsi="Arial Narrow" w:cstheme="minorHAnsi"/>
                <w:bCs/>
                <w:sz w:val="22"/>
                <w:szCs w:val="22"/>
                <w:lang w:val="ka-GE"/>
              </w:rPr>
            </w:pPr>
          </w:p>
        </w:tc>
      </w:tr>
    </w:tbl>
    <w:p w14:paraId="6E52FB2D" w14:textId="788889A4" w:rsidR="00B435B5" w:rsidRDefault="00B435B5" w:rsidP="00B435B5">
      <w:pPr>
        <w:pStyle w:val="a4"/>
        <w:numPr>
          <w:ilvl w:val="0"/>
          <w:numId w:val="0"/>
        </w:numPr>
        <w:shd w:val="clear" w:color="auto" w:fill="FFFFFF" w:themeFill="background1"/>
        <w:jc w:val="both"/>
        <w:rPr>
          <w:rFonts w:asciiTheme="minorHAnsi" w:hAnsiTheme="minorHAnsi"/>
          <w:lang w:val="ka-GE"/>
        </w:rPr>
      </w:pPr>
    </w:p>
    <w:p w14:paraId="6ADEDE7F" w14:textId="271952D8" w:rsidR="00B435B5" w:rsidRPr="00841A8A" w:rsidRDefault="00CA0C4E" w:rsidP="00B435B5">
      <w:pPr>
        <w:pStyle w:val="a4"/>
        <w:numPr>
          <w:ilvl w:val="0"/>
          <w:numId w:val="0"/>
        </w:numPr>
        <w:shd w:val="clear" w:color="auto" w:fill="FFFFFF" w:themeFill="background1"/>
        <w:jc w:val="both"/>
        <w:rPr>
          <w:rFonts w:ascii="Arial Narrow" w:hAnsi="Arial Narrow"/>
        </w:rPr>
      </w:pPr>
      <w:r w:rsidRPr="00841A8A">
        <w:rPr>
          <w:rFonts w:ascii="Arial Narrow" w:hAnsi="Arial Narrow"/>
        </w:rPr>
        <w:t>Learning Outcomes</w:t>
      </w:r>
    </w:p>
    <w:p w14:paraId="29155735" w14:textId="32BF6532" w:rsidR="00B435B5" w:rsidRPr="00841A8A" w:rsidRDefault="00B435B5" w:rsidP="00B435B5">
      <w:pPr>
        <w:pStyle w:val="a4"/>
        <w:numPr>
          <w:ilvl w:val="0"/>
          <w:numId w:val="0"/>
        </w:numPr>
        <w:shd w:val="clear" w:color="auto" w:fill="FFFFFF" w:themeFill="background1"/>
        <w:jc w:val="both"/>
        <w:rPr>
          <w:rFonts w:ascii="Arial Narrow" w:hAnsi="Arial Narrow"/>
          <w:lang w:val="ka-GE"/>
        </w:rPr>
      </w:pPr>
    </w:p>
    <w:p w14:paraId="08AF845D" w14:textId="426AA5F4" w:rsidR="00841A8A" w:rsidRPr="00841A8A" w:rsidRDefault="00B435B5" w:rsidP="00841A8A">
      <w:pPr>
        <w:pStyle w:val="ListParagraph"/>
        <w:widowControl w:val="0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</w:rPr>
      </w:pPr>
      <w:r w:rsidRPr="00841A8A">
        <w:rPr>
          <w:rFonts w:ascii="Arial Narrow" w:hAnsi="Arial Narrow" w:cstheme="minorHAnsi"/>
          <w:lang w:val="ka-GE"/>
        </w:rPr>
        <w:t xml:space="preserve"> </w:t>
      </w:r>
      <w:r w:rsidR="00841A8A">
        <w:rPr>
          <w:rFonts w:ascii="Arial Narrow" w:hAnsi="Arial Narrow"/>
        </w:rPr>
        <w:t>t</w:t>
      </w:r>
      <w:r w:rsidR="00841A8A" w:rsidRPr="00841A8A">
        <w:rPr>
          <w:rFonts w:ascii="Arial Narrow" w:hAnsi="Arial Narrow"/>
        </w:rPr>
        <w:t xml:space="preserve">heories in education </w:t>
      </w:r>
      <w:r w:rsidR="00841A8A" w:rsidRPr="00841A8A">
        <w:rPr>
          <w:rFonts w:ascii="Arial Narrow" w:hAnsi="Arial Narrow"/>
          <w:lang w:val="ka-GE"/>
        </w:rPr>
        <w:t xml:space="preserve"> </w:t>
      </w:r>
      <w:r w:rsidR="00841A8A" w:rsidRPr="00841A8A">
        <w:rPr>
          <w:rFonts w:ascii="Arial Narrow" w:hAnsi="Arial Narrow"/>
        </w:rPr>
        <w:t>and its administration, education history system and reform, the roles</w:t>
      </w:r>
      <w:r w:rsidR="00841A8A" w:rsidRPr="00841A8A">
        <w:rPr>
          <w:rFonts w:ascii="Arial Narrow" w:hAnsi="Arial Narrow"/>
          <w:lang w:val="ka-GE"/>
        </w:rPr>
        <w:t xml:space="preserve">, </w:t>
      </w:r>
      <w:r w:rsidR="00841A8A" w:rsidRPr="00841A8A">
        <w:rPr>
          <w:rFonts w:ascii="Arial Narrow" w:hAnsi="Arial Narrow"/>
        </w:rPr>
        <w:t>responsibilities and benefits of educational institutions within their societies, as seen from various perspectives</w:t>
      </w:r>
    </w:p>
    <w:p w14:paraId="507589C6" w14:textId="51262756" w:rsidR="00841A8A" w:rsidRPr="00841A8A" w:rsidRDefault="00841A8A" w:rsidP="00841A8A">
      <w:pPr>
        <w:pStyle w:val="ListParagraph"/>
        <w:widowControl w:val="0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</w:rPr>
      </w:pPr>
      <w:r w:rsidRPr="00841A8A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g</w:t>
      </w:r>
      <w:r w:rsidRPr="00841A8A">
        <w:rPr>
          <w:rFonts w:ascii="Arial Narrow" w:hAnsi="Arial Narrow"/>
        </w:rPr>
        <w:t>uiding principles and good practices in quality assurance, policy development, change management, and governance that can be applied to enhance the quality of education; the ways that management processes can be used to set international standards, and applied to support the attainment of the strategic objectives of education institutions</w:t>
      </w:r>
    </w:p>
    <w:p w14:paraId="48334E4A" w14:textId="5E71BEE2" w:rsidR="00841A8A" w:rsidRPr="00841A8A" w:rsidRDefault="00841A8A" w:rsidP="00841A8A">
      <w:pPr>
        <w:pStyle w:val="ListParagraph"/>
        <w:widowControl w:val="0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</w:rPr>
      </w:pPr>
      <w:r w:rsidRPr="00841A8A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>t</w:t>
      </w:r>
      <w:r w:rsidRPr="00841A8A">
        <w:rPr>
          <w:rFonts w:ascii="Arial Narrow" w:hAnsi="Arial Narrow"/>
        </w:rPr>
        <w:t>he key challenges that educational institutions face in supporting the development of their students and staff, and addressing the needs of their local / national communities and stakeholders</w:t>
      </w:r>
    </w:p>
    <w:p w14:paraId="52BDACBE" w14:textId="2A29E8A0" w:rsidR="00841A8A" w:rsidRPr="00841A8A" w:rsidRDefault="00841A8A" w:rsidP="00841A8A">
      <w:pPr>
        <w:pStyle w:val="ListParagraph"/>
        <w:widowControl w:val="0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</w:rPr>
      </w:pPr>
      <w:r w:rsidRPr="00841A8A">
        <w:rPr>
          <w:rFonts w:ascii="Arial Narrow" w:hAnsi="Arial Narrow"/>
        </w:rPr>
        <w:t xml:space="preserve">use professional theoretical knowledge in the process of work for communication and problem-solving, as well as for continuing education; contribute to the development of a professional </w:t>
      </w:r>
      <w:r w:rsidR="00C531A7">
        <w:rPr>
          <w:rFonts w:ascii="Arial Narrow" w:hAnsi="Arial Narrow"/>
        </w:rPr>
        <w:lastRenderedPageBreak/>
        <w:t>c</w:t>
      </w:r>
      <w:r w:rsidRPr="00841A8A">
        <w:rPr>
          <w:rFonts w:ascii="Arial Narrow" w:hAnsi="Arial Narrow"/>
        </w:rPr>
        <w:t xml:space="preserve">ommunity of </w:t>
      </w:r>
      <w:r w:rsidR="00C531A7">
        <w:rPr>
          <w:rFonts w:ascii="Arial Narrow" w:hAnsi="Arial Narrow"/>
        </w:rPr>
        <w:t>p</w:t>
      </w:r>
      <w:r w:rsidRPr="00841A8A">
        <w:rPr>
          <w:rFonts w:ascii="Arial Narrow" w:hAnsi="Arial Narrow"/>
        </w:rPr>
        <w:t>ractice, through the sharing of ideas, outputs and activities</w:t>
      </w:r>
    </w:p>
    <w:p w14:paraId="5198D9F4" w14:textId="77777777" w:rsidR="00841A8A" w:rsidRPr="00841A8A" w:rsidRDefault="00841A8A" w:rsidP="00841A8A">
      <w:pPr>
        <w:pStyle w:val="ListParagraph"/>
        <w:widowControl w:val="0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</w:rPr>
      </w:pPr>
      <w:r w:rsidRPr="00841A8A">
        <w:rPr>
          <w:rFonts w:ascii="Arial Narrow" w:eastAsia="Calibri" w:hAnsi="Arial Narrow"/>
        </w:rPr>
        <w:t xml:space="preserve"> a</w:t>
      </w:r>
      <w:r w:rsidRPr="00841A8A">
        <w:rPr>
          <w:rFonts w:ascii="Arial Narrow" w:hAnsi="Arial Narrow"/>
        </w:rPr>
        <w:t>ddress opportunities to improve education, based upon the sound knowledge of management principles and the application of good leadership, communication and teamwork skills</w:t>
      </w:r>
    </w:p>
    <w:p w14:paraId="6FEE3E47" w14:textId="77777777" w:rsidR="00841A8A" w:rsidRPr="00841A8A" w:rsidRDefault="00841A8A" w:rsidP="00841A8A">
      <w:pPr>
        <w:pStyle w:val="ListParagraph"/>
        <w:widowControl w:val="0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</w:rPr>
      </w:pPr>
      <w:r w:rsidRPr="00841A8A">
        <w:rPr>
          <w:rFonts w:ascii="Arial Narrow" w:hAnsi="Arial Narrow"/>
        </w:rPr>
        <w:t xml:space="preserve"> use the key tools and methods of qualitative and quantitative data collection, interpretation and presentation; </w:t>
      </w:r>
      <w:r w:rsidRPr="00841A8A">
        <w:rPr>
          <w:rFonts w:ascii="Arial Narrow" w:hAnsi="Arial Narrow"/>
          <w:snapToGrid w:val="0"/>
        </w:rPr>
        <w:t xml:space="preserve">design, undertake and present (through dissertation or project work) </w:t>
      </w:r>
      <w:r w:rsidRPr="00841A8A">
        <w:rPr>
          <w:rFonts w:ascii="Arial Narrow" w:hAnsi="Arial Narrow"/>
        </w:rPr>
        <w:t>a substantial piece of original projects / research on a contemporary challenge in education management</w:t>
      </w:r>
    </w:p>
    <w:p w14:paraId="75167707" w14:textId="2E2CB0F1" w:rsidR="00CA0C4E" w:rsidRPr="00841A8A" w:rsidRDefault="00841A8A" w:rsidP="00841A8A">
      <w:pPr>
        <w:pStyle w:val="ListParagraph"/>
        <w:numPr>
          <w:ilvl w:val="0"/>
          <w:numId w:val="30"/>
        </w:numPr>
        <w:rPr>
          <w:rFonts w:ascii="Arial Narrow" w:hAnsi="Arial Narrow" w:cstheme="minorHAnsi"/>
          <w:lang w:val="ka-GE"/>
        </w:rPr>
      </w:pPr>
      <w:r w:rsidRPr="00841A8A">
        <w:rPr>
          <w:rFonts w:ascii="Arial Narrow" w:hAnsi="Arial Narrow"/>
        </w:rPr>
        <w:t xml:space="preserve"> have the skills of analyzing the complex situations and making conclusions and innovative decisions dealing with education management.</w:t>
      </w:r>
    </w:p>
    <w:p w14:paraId="4BDE43CE" w14:textId="65E0021D" w:rsidR="00841A8A" w:rsidRPr="00841A8A" w:rsidRDefault="00841A8A" w:rsidP="00841A8A">
      <w:pPr>
        <w:pStyle w:val="ListParagraph"/>
        <w:widowControl w:val="0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Pr="00841A8A">
        <w:rPr>
          <w:rFonts w:ascii="Arial Narrow" w:hAnsi="Arial Narrow"/>
        </w:rPr>
        <w:t>he verbal (oral and written) communication skills</w:t>
      </w:r>
    </w:p>
    <w:p w14:paraId="28DC2495" w14:textId="524B7DC6" w:rsidR="00841A8A" w:rsidRPr="00841A8A" w:rsidRDefault="00841A8A" w:rsidP="00841A8A">
      <w:pPr>
        <w:pStyle w:val="ListParagraph"/>
        <w:widowControl w:val="0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Pr="00841A8A">
        <w:rPr>
          <w:rFonts w:ascii="Arial Narrow" w:hAnsi="Arial Narrow"/>
        </w:rPr>
        <w:t>he non-verbal communication skills and the ability to use Information Communication Technologies</w:t>
      </w:r>
    </w:p>
    <w:p w14:paraId="48A26F10" w14:textId="31601105" w:rsidR="00841A8A" w:rsidRPr="00841A8A" w:rsidRDefault="00841A8A" w:rsidP="00841A8A">
      <w:pPr>
        <w:pStyle w:val="abzacixml"/>
        <w:numPr>
          <w:ilvl w:val="0"/>
          <w:numId w:val="30"/>
        </w:numPr>
        <w:rPr>
          <w:rFonts w:ascii="Arial Narrow" w:hAnsi="Arial Narrow"/>
          <w:sz w:val="24"/>
          <w:szCs w:val="24"/>
          <w:lang w:val="ka-GE"/>
        </w:rPr>
      </w:pPr>
      <w:r w:rsidRPr="00841A8A">
        <w:rPr>
          <w:rFonts w:ascii="Arial Narrow" w:hAnsi="Arial Narrow"/>
          <w:sz w:val="24"/>
          <w:szCs w:val="24"/>
        </w:rPr>
        <w:t>to do self- and peer-assessment</w:t>
      </w:r>
      <w:r w:rsidRPr="00841A8A">
        <w:rPr>
          <w:rFonts w:ascii="Arial Narrow" w:hAnsi="Arial Narrow"/>
          <w:sz w:val="24"/>
          <w:szCs w:val="24"/>
          <w:lang w:val="ka-GE"/>
        </w:rPr>
        <w:t xml:space="preserve"> </w:t>
      </w:r>
      <w:r w:rsidRPr="00841A8A">
        <w:rPr>
          <w:rFonts w:ascii="Arial Narrow" w:hAnsi="Arial Narrow"/>
          <w:sz w:val="24"/>
          <w:szCs w:val="24"/>
        </w:rPr>
        <w:t>and</w:t>
      </w:r>
      <w:r w:rsidRPr="00841A8A">
        <w:rPr>
          <w:rFonts w:ascii="Arial Narrow" w:hAnsi="Arial Narrow"/>
          <w:sz w:val="24"/>
          <w:szCs w:val="24"/>
          <w:lang w:val="ka-GE"/>
        </w:rPr>
        <w:t xml:space="preserve"> </w:t>
      </w:r>
      <w:r w:rsidRPr="00841A8A">
        <w:rPr>
          <w:rFonts w:ascii="Arial Narrow" w:hAnsi="Arial Narrow"/>
          <w:sz w:val="24"/>
          <w:szCs w:val="24"/>
        </w:rPr>
        <w:t xml:space="preserve">carry out strategic planning of independent learning; </w:t>
      </w:r>
    </w:p>
    <w:p w14:paraId="1A8B8B3C" w14:textId="24B280DF" w:rsidR="00841A8A" w:rsidRPr="00841A8A" w:rsidRDefault="00841A8A" w:rsidP="00841A8A">
      <w:pPr>
        <w:pStyle w:val="abzacixml"/>
        <w:numPr>
          <w:ilvl w:val="0"/>
          <w:numId w:val="30"/>
        </w:numPr>
        <w:rPr>
          <w:rFonts w:ascii="Arial Narrow" w:hAnsi="Arial Narrow"/>
          <w:sz w:val="24"/>
          <w:szCs w:val="24"/>
          <w:lang w:val="ka-GE"/>
        </w:rPr>
      </w:pPr>
      <w:r w:rsidRPr="00841A8A">
        <w:rPr>
          <w:rFonts w:ascii="Arial Narrow" w:hAnsi="Arial Narrow"/>
          <w:sz w:val="24"/>
          <w:szCs w:val="24"/>
        </w:rPr>
        <w:t>ability to select, analyze, and present the relevant information for research in an efficient way, to write, share and present reports and other documents in a clear and academic style.</w:t>
      </w:r>
    </w:p>
    <w:p w14:paraId="5CF15BAB" w14:textId="77777777" w:rsidR="00841A8A" w:rsidRPr="00841A8A" w:rsidRDefault="00841A8A" w:rsidP="00841A8A">
      <w:pPr>
        <w:pStyle w:val="ListParagraph"/>
        <w:widowControl w:val="0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</w:rPr>
      </w:pPr>
      <w:r w:rsidRPr="00841A8A">
        <w:rPr>
          <w:rFonts w:ascii="Arial Narrow" w:eastAsia="Calibri" w:hAnsi="Arial Narrow"/>
        </w:rPr>
        <w:t>importance of ethical issues (especially, academic honesty) in education and their adjustment to personal beliefs and values; t</w:t>
      </w:r>
      <w:r w:rsidRPr="00841A8A">
        <w:rPr>
          <w:rFonts w:ascii="Arial Narrow" w:hAnsi="Arial Narrow"/>
        </w:rPr>
        <w:t>olerance, sensitivity and wish to understand the target and other cultures</w:t>
      </w:r>
    </w:p>
    <w:p w14:paraId="32568D75" w14:textId="77777777" w:rsidR="00841A8A" w:rsidRPr="00841A8A" w:rsidRDefault="00841A8A" w:rsidP="00841A8A">
      <w:pPr>
        <w:pStyle w:val="ListParagraph"/>
        <w:widowControl w:val="0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</w:rPr>
      </w:pPr>
      <w:r w:rsidRPr="00841A8A">
        <w:rPr>
          <w:rFonts w:ascii="Arial Narrow" w:hAnsi="Arial Narrow"/>
          <w:b/>
        </w:rPr>
        <w:t xml:space="preserve"> </w:t>
      </w:r>
      <w:r w:rsidRPr="00841A8A">
        <w:rPr>
          <w:rFonts w:ascii="Arial Narrow" w:hAnsi="Arial Narrow"/>
        </w:rPr>
        <w:t>humanistic and democratic principles of education (student-centered teaching, learning autonomy) and</w:t>
      </w:r>
      <w:r w:rsidRPr="00841A8A">
        <w:rPr>
          <w:rFonts w:ascii="Arial Narrow" w:hAnsi="Arial Narrow"/>
          <w:lang w:val="ka-GE"/>
        </w:rPr>
        <w:t xml:space="preserve"> </w:t>
      </w:r>
      <w:r w:rsidRPr="00841A8A">
        <w:rPr>
          <w:rFonts w:ascii="Arial Narrow" w:hAnsi="Arial Narrow"/>
        </w:rPr>
        <w:t xml:space="preserve">administration; </w:t>
      </w:r>
    </w:p>
    <w:p w14:paraId="3D7D8F48" w14:textId="77777777" w:rsidR="00841A8A" w:rsidRPr="00841A8A" w:rsidRDefault="00841A8A" w:rsidP="00841A8A">
      <w:pPr>
        <w:pStyle w:val="ListParagraph"/>
        <w:widowControl w:val="0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</w:rPr>
      </w:pPr>
      <w:r w:rsidRPr="00841A8A">
        <w:rPr>
          <w:rFonts w:ascii="Arial Narrow" w:hAnsi="Arial Narrow"/>
        </w:rPr>
        <w:t>respect for / interest in gaining new knowledge, implementing innovations in e</w:t>
      </w:r>
      <w:r w:rsidRPr="00841A8A">
        <w:rPr>
          <w:rFonts w:ascii="Arial Narrow" w:eastAsia="Calibri" w:hAnsi="Arial Narrow"/>
        </w:rPr>
        <w:t>ducation</w:t>
      </w:r>
    </w:p>
    <w:p w14:paraId="038CCE98" w14:textId="77777777" w:rsidR="00841A8A" w:rsidRPr="00B435B5" w:rsidRDefault="00841A8A" w:rsidP="00841A8A">
      <w:pPr>
        <w:pStyle w:val="ListParagraph"/>
        <w:rPr>
          <w:rFonts w:asciiTheme="minorHAnsi" w:hAnsiTheme="minorHAnsi" w:cstheme="minorHAnsi"/>
          <w:lang w:val="ka-GE"/>
        </w:rPr>
      </w:pPr>
    </w:p>
    <w:p w14:paraId="766BB4AF" w14:textId="77777777" w:rsidR="005945C6" w:rsidRDefault="005945C6" w:rsidP="00FD29D6">
      <w:pPr>
        <w:rPr>
          <w:rFonts w:ascii="Sylfaen" w:hAnsi="Sylfaen"/>
          <w:b/>
          <w:highlight w:val="green"/>
          <w:lang w:val="ka-GE"/>
        </w:rPr>
      </w:pPr>
    </w:p>
    <w:p w14:paraId="30EF509F" w14:textId="5F1EC2F5" w:rsidR="00C531A7" w:rsidRPr="00C531A7" w:rsidRDefault="00C531A7" w:rsidP="00C531A7">
      <w:pPr>
        <w:pStyle w:val="a4"/>
        <w:numPr>
          <w:ilvl w:val="0"/>
          <w:numId w:val="0"/>
        </w:numPr>
        <w:shd w:val="clear" w:color="auto" w:fill="FFFFFF" w:themeFill="background1"/>
        <w:jc w:val="both"/>
        <w:rPr>
          <w:rFonts w:ascii="Arial Narrow" w:hAnsi="Arial Narrow"/>
        </w:rPr>
      </w:pPr>
      <w:r w:rsidRPr="00C531A7">
        <w:rPr>
          <w:rFonts w:ascii="Arial Narrow" w:hAnsi="Arial Narrow"/>
        </w:rPr>
        <w:t>Assessment System</w:t>
      </w:r>
      <w:r w:rsidRPr="00C531A7">
        <w:rPr>
          <w:rFonts w:ascii="Arial Narrow" w:hAnsi="Arial Narrow"/>
          <w:b w:val="0"/>
        </w:rPr>
        <w:t xml:space="preserve"> </w:t>
      </w:r>
    </w:p>
    <w:p w14:paraId="67F4ABD7" w14:textId="284A0D74" w:rsidR="00C531A7" w:rsidRPr="00C531A7" w:rsidRDefault="00C531A7" w:rsidP="00C531A7">
      <w:pPr>
        <w:spacing w:after="120" w:line="288" w:lineRule="auto"/>
        <w:jc w:val="both"/>
        <w:rPr>
          <w:rFonts w:ascii="Arial Narrow" w:hAnsi="Arial Narrow"/>
        </w:rPr>
      </w:pPr>
      <w:r w:rsidRPr="00C531A7">
        <w:rPr>
          <w:rFonts w:ascii="Arial Narrow" w:hAnsi="Arial Narrow"/>
        </w:rPr>
        <w:t>The goal of evaluation is to determine student’s education results qualitatively in relation to academic program goals and parameters</w:t>
      </w:r>
      <w:r>
        <w:rPr>
          <w:rFonts w:ascii="Arial Narrow" w:hAnsi="Arial Narrow"/>
        </w:rPr>
        <w:t xml:space="preserve">. </w:t>
      </w:r>
      <w:r w:rsidRPr="00C531A7">
        <w:rPr>
          <w:rFonts w:ascii="Arial Narrow" w:hAnsi="Arial Narrow"/>
        </w:rPr>
        <w:t>Student may be assessed orally and/or in a written</w:t>
      </w:r>
      <w:r w:rsidRPr="00C531A7">
        <w:rPr>
          <w:rFonts w:ascii="Arial Narrow" w:hAnsi="Arial Narrow"/>
          <w:lang w:val="ka-GE"/>
        </w:rPr>
        <w:t xml:space="preserve"> </w:t>
      </w:r>
      <w:r w:rsidRPr="00C531A7">
        <w:rPr>
          <w:rFonts w:ascii="Arial Narrow" w:hAnsi="Arial Narrow"/>
        </w:rPr>
        <w:t>way. A student’s knowledge and skills are assessed through 100 points grading system. It consists of midterm and final evaluations, sum of which makes up 100 points.</w:t>
      </w:r>
    </w:p>
    <w:p w14:paraId="30714D45" w14:textId="77777777" w:rsidR="00C531A7" w:rsidRPr="00C531A7" w:rsidRDefault="00C531A7" w:rsidP="00C531A7">
      <w:pPr>
        <w:pStyle w:val="ListParagraph"/>
        <w:tabs>
          <w:tab w:val="left" w:pos="180"/>
          <w:tab w:val="left" w:pos="284"/>
        </w:tabs>
        <w:ind w:left="426"/>
        <w:jc w:val="both"/>
        <w:rPr>
          <w:rFonts w:ascii="Arial Narrow" w:hAnsi="Arial Narrow"/>
          <w:lang w:eastAsia="ru-RU"/>
        </w:rPr>
      </w:pPr>
      <w:r w:rsidRPr="00C531A7">
        <w:rPr>
          <w:rFonts w:ascii="Arial Narrow" w:hAnsi="Arial Narrow"/>
          <w:lang w:eastAsia="ru-RU"/>
        </w:rPr>
        <w:t>Grading system allows:</w:t>
      </w:r>
    </w:p>
    <w:p w14:paraId="05AE14B4" w14:textId="77777777" w:rsidR="00C531A7" w:rsidRPr="00C531A7" w:rsidRDefault="00C531A7" w:rsidP="00C531A7">
      <w:pPr>
        <w:pStyle w:val="ListParagraph"/>
        <w:numPr>
          <w:ilvl w:val="0"/>
          <w:numId w:val="33"/>
        </w:numPr>
        <w:tabs>
          <w:tab w:val="left" w:pos="180"/>
          <w:tab w:val="left" w:pos="284"/>
        </w:tabs>
        <w:contextualSpacing w:val="0"/>
        <w:jc w:val="both"/>
        <w:rPr>
          <w:rFonts w:ascii="Arial Narrow" w:hAnsi="Arial Narrow"/>
          <w:lang w:eastAsia="ru-RU"/>
        </w:rPr>
      </w:pPr>
      <w:r w:rsidRPr="00C531A7">
        <w:rPr>
          <w:rFonts w:ascii="Arial Narrow" w:hAnsi="Arial Narrow"/>
          <w:lang w:eastAsia="ru-RU"/>
        </w:rPr>
        <w:t>five types of positive grades:</w:t>
      </w:r>
    </w:p>
    <w:p w14:paraId="025CFF8E" w14:textId="77777777" w:rsidR="00C531A7" w:rsidRPr="00C531A7" w:rsidRDefault="00C531A7" w:rsidP="00C531A7">
      <w:pPr>
        <w:pStyle w:val="Default"/>
        <w:numPr>
          <w:ilvl w:val="0"/>
          <w:numId w:val="31"/>
        </w:numPr>
        <w:tabs>
          <w:tab w:val="left" w:pos="1080"/>
        </w:tabs>
        <w:ind w:right="42" w:firstLine="0"/>
        <w:jc w:val="both"/>
        <w:rPr>
          <w:rFonts w:ascii="Arial Narrow" w:hAnsi="Arial Narrow" w:cs="Times New Roman"/>
          <w:color w:val="auto"/>
        </w:rPr>
      </w:pPr>
      <w:r w:rsidRPr="00C531A7">
        <w:rPr>
          <w:rFonts w:ascii="Arial Narrow" w:hAnsi="Arial Narrow" w:cs="Times New Roman"/>
          <w:color w:val="auto"/>
        </w:rPr>
        <w:t>(A) Excellent – 91-100 points of assessment;</w:t>
      </w:r>
    </w:p>
    <w:p w14:paraId="44C4ACF9" w14:textId="77777777" w:rsidR="00C531A7" w:rsidRPr="00C531A7" w:rsidRDefault="00C531A7" w:rsidP="00C531A7">
      <w:pPr>
        <w:pStyle w:val="Default"/>
        <w:numPr>
          <w:ilvl w:val="0"/>
          <w:numId w:val="31"/>
        </w:numPr>
        <w:tabs>
          <w:tab w:val="left" w:pos="1080"/>
        </w:tabs>
        <w:ind w:right="42" w:firstLine="0"/>
        <w:jc w:val="both"/>
        <w:rPr>
          <w:rFonts w:ascii="Arial Narrow" w:hAnsi="Arial Narrow" w:cs="Times New Roman"/>
          <w:color w:val="auto"/>
        </w:rPr>
      </w:pPr>
      <w:r w:rsidRPr="00C531A7">
        <w:rPr>
          <w:rFonts w:ascii="Arial Narrow" w:hAnsi="Arial Narrow" w:cs="Times New Roman"/>
          <w:color w:val="auto"/>
        </w:rPr>
        <w:t xml:space="preserve">(B) Very good –  81-90 points of maximal assessment; </w:t>
      </w:r>
    </w:p>
    <w:p w14:paraId="482CA3C0" w14:textId="77777777" w:rsidR="00C531A7" w:rsidRPr="00C531A7" w:rsidRDefault="00C531A7" w:rsidP="00C531A7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1080" w:hanging="270"/>
        <w:contextualSpacing w:val="0"/>
        <w:jc w:val="both"/>
        <w:rPr>
          <w:rFonts w:ascii="Arial Narrow" w:hAnsi="Arial Narrow"/>
          <w:lang w:eastAsia="ru-RU"/>
        </w:rPr>
      </w:pPr>
      <w:r w:rsidRPr="00C531A7">
        <w:rPr>
          <w:rFonts w:ascii="Arial Narrow" w:hAnsi="Arial Narrow"/>
          <w:lang w:eastAsia="ru-RU"/>
        </w:rPr>
        <w:t xml:space="preserve">(C) Good - 71-80 points of maximal assessment; </w:t>
      </w:r>
    </w:p>
    <w:p w14:paraId="7392DEAE" w14:textId="77777777" w:rsidR="00C531A7" w:rsidRPr="00C531A7" w:rsidRDefault="00C531A7" w:rsidP="00C531A7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1080" w:hanging="270"/>
        <w:contextualSpacing w:val="0"/>
        <w:jc w:val="both"/>
        <w:rPr>
          <w:rFonts w:ascii="Arial Narrow" w:hAnsi="Arial Narrow"/>
          <w:lang w:eastAsia="ru-RU"/>
        </w:rPr>
      </w:pPr>
      <w:r w:rsidRPr="00C531A7">
        <w:rPr>
          <w:rFonts w:ascii="Arial Narrow" w:hAnsi="Arial Narrow"/>
          <w:lang w:eastAsia="ru-RU"/>
        </w:rPr>
        <w:t xml:space="preserve">(D) Satisfactory - 61-70 points of maximal assessment; </w:t>
      </w:r>
    </w:p>
    <w:p w14:paraId="6475A28F" w14:textId="77777777" w:rsidR="00C531A7" w:rsidRPr="00C531A7" w:rsidRDefault="00C531A7" w:rsidP="00C531A7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1080" w:hanging="270"/>
        <w:contextualSpacing w:val="0"/>
        <w:jc w:val="both"/>
        <w:rPr>
          <w:rFonts w:ascii="Arial Narrow" w:hAnsi="Arial Narrow"/>
          <w:lang w:eastAsia="ru-RU"/>
        </w:rPr>
      </w:pPr>
      <w:r w:rsidRPr="00C531A7">
        <w:rPr>
          <w:rFonts w:ascii="Arial Narrow" w:hAnsi="Arial Narrow"/>
          <w:lang w:eastAsia="ru-RU"/>
        </w:rPr>
        <w:t xml:space="preserve">(E) Enough - 51-60 points of maximal assessment; </w:t>
      </w:r>
    </w:p>
    <w:p w14:paraId="0FEA30C7" w14:textId="77777777" w:rsidR="00C531A7" w:rsidRPr="00C531A7" w:rsidRDefault="00C531A7" w:rsidP="00C531A7">
      <w:pPr>
        <w:pStyle w:val="ListParagraph"/>
        <w:numPr>
          <w:ilvl w:val="0"/>
          <w:numId w:val="33"/>
        </w:numPr>
        <w:autoSpaceDE w:val="0"/>
        <w:autoSpaceDN w:val="0"/>
        <w:adjustRightInd w:val="0"/>
        <w:contextualSpacing w:val="0"/>
        <w:jc w:val="both"/>
        <w:rPr>
          <w:rFonts w:ascii="Arial Narrow" w:hAnsi="Arial Narrow"/>
          <w:lang w:eastAsia="ru-RU"/>
        </w:rPr>
      </w:pPr>
      <w:r w:rsidRPr="00C531A7">
        <w:rPr>
          <w:rFonts w:ascii="Arial Narrow" w:hAnsi="Arial Narrow"/>
          <w:lang w:eastAsia="ru-RU"/>
        </w:rPr>
        <w:t>two types of negative grades:</w:t>
      </w:r>
    </w:p>
    <w:p w14:paraId="265DFA31" w14:textId="77777777" w:rsidR="00C531A7" w:rsidRPr="00C531A7" w:rsidRDefault="00C531A7" w:rsidP="00C531A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1080" w:hanging="270"/>
        <w:contextualSpacing w:val="0"/>
        <w:jc w:val="both"/>
        <w:rPr>
          <w:rFonts w:ascii="Arial Narrow" w:hAnsi="Arial Narrow"/>
          <w:lang w:eastAsia="ru-RU"/>
        </w:rPr>
      </w:pPr>
      <w:r w:rsidRPr="00C531A7">
        <w:rPr>
          <w:rFonts w:ascii="Arial Narrow" w:hAnsi="Arial Narrow"/>
          <w:lang w:eastAsia="ru-RU"/>
        </w:rPr>
        <w:t xml:space="preserve">(FX) Fail – 41-50 points of maximal assessment, meaning that a student requires some more work before passing and is given a chance to sit an additional examination after independent work; </w:t>
      </w:r>
    </w:p>
    <w:p w14:paraId="7E53F09B" w14:textId="77777777" w:rsidR="00C531A7" w:rsidRPr="00C531A7" w:rsidRDefault="00C531A7" w:rsidP="00C531A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1080" w:hanging="270"/>
        <w:contextualSpacing w:val="0"/>
        <w:jc w:val="both"/>
        <w:rPr>
          <w:rFonts w:ascii="Arial Narrow" w:hAnsi="Arial Narrow"/>
          <w:lang w:eastAsia="ru-RU"/>
        </w:rPr>
      </w:pPr>
      <w:r w:rsidRPr="00C531A7">
        <w:rPr>
          <w:rFonts w:ascii="Arial Narrow" w:hAnsi="Arial Narrow"/>
          <w:lang w:eastAsia="ru-RU"/>
        </w:rPr>
        <w:t xml:space="preserve">(F) Fail – 40 points and less of maximal assessment, meaning that the work of a student isn’t acceptable and he/she has to study the subject anew.  </w:t>
      </w:r>
    </w:p>
    <w:p w14:paraId="75425D19" w14:textId="77777777" w:rsidR="00C531A7" w:rsidRPr="00C531A7" w:rsidRDefault="00C531A7" w:rsidP="00C531A7">
      <w:pPr>
        <w:tabs>
          <w:tab w:val="left" w:pos="45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C531A7">
        <w:rPr>
          <w:rFonts w:ascii="Arial Narrow" w:hAnsi="Arial Narrow"/>
        </w:rPr>
        <w:t xml:space="preserve">For the midterm and final evaluations minimal passing grade is set. The final evaluation minimal passing grade must not exceed 60% of final evaluation grade. </w:t>
      </w:r>
    </w:p>
    <w:p w14:paraId="0DFA6C6A" w14:textId="77777777" w:rsidR="00C531A7" w:rsidRPr="00C531A7" w:rsidRDefault="00C531A7" w:rsidP="00C531A7">
      <w:pPr>
        <w:tabs>
          <w:tab w:val="left" w:pos="45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C531A7">
        <w:rPr>
          <w:rFonts w:ascii="Arial Narrow" w:hAnsi="Arial Narrow"/>
        </w:rPr>
        <w:t>Midterm and final evaluation grade distribution, their minimal competence levels and assessment criteria are described in the corresponding syllabus.</w:t>
      </w:r>
    </w:p>
    <w:p w14:paraId="6B8A98FF" w14:textId="77777777" w:rsidR="00C531A7" w:rsidRPr="00C531A7" w:rsidRDefault="00C531A7" w:rsidP="00C531A7">
      <w:pPr>
        <w:ind w:right="1" w:firstLine="360"/>
        <w:jc w:val="both"/>
        <w:rPr>
          <w:rFonts w:ascii="Arial Narrow" w:hAnsi="Arial Narrow"/>
          <w:lang w:val="af-ZA"/>
        </w:rPr>
      </w:pPr>
      <w:r w:rsidRPr="00AE5F3E">
        <w:rPr>
          <w:rFonts w:ascii="Arial Narrow" w:hAnsi="Arial Narrow"/>
          <w:b/>
        </w:rPr>
        <w:t>Master thesis</w:t>
      </w:r>
      <w:r w:rsidRPr="00C531A7">
        <w:rPr>
          <w:rFonts w:ascii="Arial Narrow" w:hAnsi="Arial Narrow"/>
        </w:rPr>
        <w:t xml:space="preserve"> is assessed by maximum</w:t>
      </w:r>
      <w:r w:rsidRPr="00C531A7">
        <w:rPr>
          <w:rFonts w:ascii="Arial Narrow" w:hAnsi="Arial Narrow"/>
          <w:lang w:val="ka-GE"/>
        </w:rPr>
        <w:t xml:space="preserve"> </w:t>
      </w:r>
      <w:r w:rsidRPr="00C531A7">
        <w:rPr>
          <w:rFonts w:ascii="Arial Narrow" w:hAnsi="Arial Narrow"/>
          <w:lang w:val="af-ZA"/>
        </w:rPr>
        <w:t>100 points according to the following system</w:t>
      </w:r>
      <w:r w:rsidRPr="00C531A7">
        <w:rPr>
          <w:rFonts w:ascii="Arial Narrow" w:hAnsi="Arial Narrow"/>
          <w:lang w:val="ka-GE"/>
        </w:rPr>
        <w:t xml:space="preserve">: </w:t>
      </w:r>
    </w:p>
    <w:p w14:paraId="3F1C6BEB" w14:textId="77777777" w:rsidR="00C531A7" w:rsidRPr="00C531A7" w:rsidRDefault="00C531A7" w:rsidP="00C531A7">
      <w:pPr>
        <w:ind w:right="1"/>
        <w:jc w:val="both"/>
        <w:rPr>
          <w:rFonts w:ascii="Arial Narrow" w:hAnsi="Arial Narrow"/>
          <w:lang w:val="ka-GE"/>
        </w:rPr>
      </w:pPr>
      <w:r w:rsidRPr="00C531A7">
        <w:rPr>
          <w:rFonts w:ascii="Arial Narrow" w:hAnsi="Arial Narrow"/>
        </w:rPr>
        <w:t>a)</w:t>
      </w:r>
      <w:r w:rsidRPr="00C531A7">
        <w:rPr>
          <w:rFonts w:ascii="Arial Narrow" w:hAnsi="Arial Narrow"/>
          <w:lang w:val="af-ZA"/>
        </w:rPr>
        <w:t xml:space="preserve"> excelent</w:t>
      </w:r>
      <w:r w:rsidRPr="00C531A7">
        <w:rPr>
          <w:rFonts w:ascii="Arial Narrow" w:hAnsi="Arial Narrow"/>
          <w:lang w:val="ka-GE"/>
        </w:rPr>
        <w:t xml:space="preserve"> (summa cum laude) ( 91 </w:t>
      </w:r>
      <w:r w:rsidRPr="00C531A7">
        <w:rPr>
          <w:rFonts w:ascii="Arial Narrow" w:hAnsi="Arial Narrow"/>
        </w:rPr>
        <w:t>points or more</w:t>
      </w:r>
      <w:r w:rsidRPr="00C531A7">
        <w:rPr>
          <w:rFonts w:ascii="Arial Narrow" w:hAnsi="Arial Narrow"/>
          <w:lang w:val="ka-GE"/>
        </w:rPr>
        <w:t xml:space="preserve">) – </w:t>
      </w:r>
      <w:r w:rsidRPr="00C531A7">
        <w:rPr>
          <w:rFonts w:ascii="Arial Narrow" w:hAnsi="Arial Narrow"/>
        </w:rPr>
        <w:t>an excellent thesis</w:t>
      </w:r>
      <w:r w:rsidRPr="00C531A7">
        <w:rPr>
          <w:rFonts w:ascii="Arial Narrow" w:hAnsi="Arial Narrow"/>
          <w:lang w:val="ka-GE"/>
        </w:rPr>
        <w:t>;</w:t>
      </w:r>
    </w:p>
    <w:p w14:paraId="4064FBE6" w14:textId="77777777" w:rsidR="00C531A7" w:rsidRPr="00C531A7" w:rsidRDefault="00C531A7" w:rsidP="00C531A7">
      <w:pPr>
        <w:ind w:right="1"/>
        <w:jc w:val="both"/>
        <w:rPr>
          <w:rFonts w:ascii="Arial Narrow" w:hAnsi="Arial Narrow"/>
          <w:lang w:val="ka-GE"/>
        </w:rPr>
      </w:pPr>
      <w:r w:rsidRPr="00C531A7">
        <w:rPr>
          <w:rFonts w:ascii="Arial Narrow" w:hAnsi="Arial Narrow"/>
        </w:rPr>
        <w:lastRenderedPageBreak/>
        <w:t>b</w:t>
      </w:r>
      <w:r w:rsidRPr="00C531A7">
        <w:rPr>
          <w:rFonts w:ascii="Arial Narrow" w:hAnsi="Arial Narrow"/>
          <w:lang w:val="ka-GE"/>
        </w:rPr>
        <w:t>) very good (magna cum laude) (81-90 points)</w:t>
      </w:r>
      <w:r w:rsidRPr="00C531A7">
        <w:rPr>
          <w:rFonts w:ascii="Arial Narrow" w:hAnsi="Arial Narrow"/>
          <w:lang w:val="af-ZA"/>
        </w:rPr>
        <w:t xml:space="preserve"> </w:t>
      </w:r>
      <w:r w:rsidRPr="00C531A7">
        <w:rPr>
          <w:rFonts w:ascii="Arial Narrow" w:hAnsi="Arial Narrow"/>
          <w:lang w:val="ka-GE"/>
        </w:rPr>
        <w:t>– result</w:t>
      </w:r>
      <w:r w:rsidRPr="00C531A7">
        <w:rPr>
          <w:rFonts w:ascii="Arial Narrow" w:hAnsi="Arial Narrow"/>
        </w:rPr>
        <w:t xml:space="preserve"> which exceeds the defined requirements in all aspects;</w:t>
      </w:r>
    </w:p>
    <w:p w14:paraId="7D20851C" w14:textId="77777777" w:rsidR="00C531A7" w:rsidRPr="00C531A7" w:rsidRDefault="00C531A7" w:rsidP="00C531A7">
      <w:pPr>
        <w:ind w:right="1"/>
        <w:jc w:val="both"/>
        <w:rPr>
          <w:rFonts w:ascii="Arial Narrow" w:hAnsi="Arial Narrow"/>
          <w:lang w:val="ka-GE"/>
        </w:rPr>
      </w:pPr>
      <w:r w:rsidRPr="00C531A7">
        <w:rPr>
          <w:rFonts w:ascii="Arial Narrow" w:hAnsi="Arial Narrow"/>
          <w:lang w:val="ka-GE"/>
        </w:rPr>
        <w:t>c) good (cum laude) (71-80 points) - result that exceeds the defined requirements;;</w:t>
      </w:r>
    </w:p>
    <w:p w14:paraId="639F8C37" w14:textId="77777777" w:rsidR="00C531A7" w:rsidRPr="00C531A7" w:rsidRDefault="00C531A7" w:rsidP="00C531A7">
      <w:pPr>
        <w:ind w:right="1"/>
        <w:jc w:val="both"/>
        <w:rPr>
          <w:rFonts w:ascii="Arial Narrow" w:hAnsi="Arial Narrow"/>
          <w:lang w:val="ka-GE"/>
        </w:rPr>
      </w:pPr>
      <w:r w:rsidRPr="00C531A7">
        <w:rPr>
          <w:rFonts w:ascii="Arial Narrow" w:hAnsi="Arial Narrow"/>
          <w:lang w:val="ka-GE"/>
        </w:rPr>
        <w:t xml:space="preserve">d) </w:t>
      </w:r>
      <w:r w:rsidRPr="00C531A7">
        <w:rPr>
          <w:rFonts w:ascii="Arial Narrow" w:hAnsi="Arial Narrow"/>
        </w:rPr>
        <w:t>satisfactory</w:t>
      </w:r>
      <w:r w:rsidRPr="00C531A7">
        <w:rPr>
          <w:rFonts w:ascii="Arial Narrow" w:hAnsi="Arial Narrow"/>
          <w:lang w:val="ka-GE"/>
        </w:rPr>
        <w:t xml:space="preserve"> (bene) (61-70 points) - satisfactory </w:t>
      </w:r>
      <w:r w:rsidRPr="00C531A7">
        <w:rPr>
          <w:rFonts w:ascii="Arial Narrow" w:hAnsi="Arial Narrow"/>
        </w:rPr>
        <w:t>thesis</w:t>
      </w:r>
      <w:r w:rsidRPr="00C531A7">
        <w:rPr>
          <w:rFonts w:ascii="Arial Narrow" w:hAnsi="Arial Narrow"/>
          <w:lang w:val="ka-GE"/>
        </w:rPr>
        <w:t>, that mainly meets the defined</w:t>
      </w:r>
      <w:r w:rsidRPr="00C531A7">
        <w:rPr>
          <w:rFonts w:ascii="Arial Narrow" w:hAnsi="Arial Narrow"/>
        </w:rPr>
        <w:t xml:space="preserve"> </w:t>
      </w:r>
      <w:r w:rsidRPr="00C531A7">
        <w:rPr>
          <w:rFonts w:ascii="Arial Narrow" w:hAnsi="Arial Narrow"/>
          <w:lang w:val="ka-GE"/>
        </w:rPr>
        <w:t>requirements;;</w:t>
      </w:r>
    </w:p>
    <w:p w14:paraId="7AD2FC5C" w14:textId="77777777" w:rsidR="00C531A7" w:rsidRPr="00C531A7" w:rsidRDefault="00C531A7" w:rsidP="00C531A7">
      <w:pPr>
        <w:ind w:right="1" w:hanging="360"/>
        <w:jc w:val="both"/>
        <w:rPr>
          <w:rFonts w:ascii="Arial Narrow" w:hAnsi="Arial Narrow"/>
          <w:lang w:val="ka-GE"/>
        </w:rPr>
      </w:pPr>
      <w:r w:rsidRPr="00C531A7">
        <w:rPr>
          <w:rFonts w:ascii="Arial Narrow" w:hAnsi="Arial Narrow"/>
          <w:lang w:val="ka-GE"/>
        </w:rPr>
        <w:t xml:space="preserve">      e) </w:t>
      </w:r>
      <w:r w:rsidRPr="00C531A7">
        <w:rPr>
          <w:rFonts w:ascii="Arial Narrow" w:hAnsi="Arial Narrow"/>
        </w:rPr>
        <w:t>enough</w:t>
      </w:r>
      <w:r w:rsidRPr="00C531A7">
        <w:rPr>
          <w:rFonts w:ascii="Arial Narrow" w:hAnsi="Arial Narrow"/>
          <w:lang w:val="ka-GE"/>
        </w:rPr>
        <w:t xml:space="preserve"> (rite) (51-60 points) - result, that</w:t>
      </w:r>
      <w:r w:rsidRPr="00C531A7">
        <w:rPr>
          <w:rFonts w:ascii="Arial Narrow" w:hAnsi="Arial Narrow"/>
        </w:rPr>
        <w:t>,</w:t>
      </w:r>
      <w:r w:rsidRPr="00C531A7">
        <w:rPr>
          <w:rFonts w:ascii="Arial Narrow" w:hAnsi="Arial Narrow"/>
          <w:lang w:val="ka-GE"/>
        </w:rPr>
        <w:t xml:space="preserve"> despite its gaps</w:t>
      </w:r>
      <w:r w:rsidRPr="00C531A7">
        <w:rPr>
          <w:rFonts w:ascii="Arial Narrow" w:hAnsi="Arial Narrow"/>
        </w:rPr>
        <w:t>,</w:t>
      </w:r>
      <w:r w:rsidRPr="00C531A7">
        <w:rPr>
          <w:rFonts w:ascii="Arial Narrow" w:hAnsi="Arial Narrow"/>
          <w:lang w:val="ka-GE"/>
        </w:rPr>
        <w:t xml:space="preserve"> meets the defined requirements;</w:t>
      </w:r>
    </w:p>
    <w:p w14:paraId="0B284239" w14:textId="77777777" w:rsidR="00C531A7" w:rsidRPr="00C531A7" w:rsidRDefault="00C531A7" w:rsidP="00C531A7">
      <w:pPr>
        <w:ind w:right="1"/>
        <w:jc w:val="both"/>
        <w:rPr>
          <w:rFonts w:ascii="Arial Narrow" w:hAnsi="Arial Narrow"/>
          <w:lang w:val="ka-GE"/>
        </w:rPr>
      </w:pPr>
      <w:r w:rsidRPr="00C531A7">
        <w:rPr>
          <w:rFonts w:ascii="Arial Narrow" w:hAnsi="Arial Narrow"/>
          <w:lang w:val="ka-GE"/>
        </w:rPr>
        <w:t xml:space="preserve">f) </w:t>
      </w:r>
      <w:r w:rsidRPr="00C531A7">
        <w:rPr>
          <w:rFonts w:ascii="Arial Narrow" w:hAnsi="Arial Narrow"/>
        </w:rPr>
        <w:t>insufficient</w:t>
      </w:r>
      <w:r w:rsidRPr="00C531A7">
        <w:rPr>
          <w:rFonts w:ascii="Arial Narrow" w:hAnsi="Arial Narrow"/>
          <w:lang w:val="ka-GE"/>
        </w:rPr>
        <w:t xml:space="preserve"> (insufficienter) (41-50 points) - insufficient </w:t>
      </w:r>
      <w:r w:rsidRPr="00C531A7">
        <w:rPr>
          <w:rFonts w:ascii="Arial Narrow" w:hAnsi="Arial Narrow"/>
        </w:rPr>
        <w:t>thesis</w:t>
      </w:r>
      <w:r w:rsidRPr="00C531A7">
        <w:rPr>
          <w:rFonts w:ascii="Arial Narrow" w:hAnsi="Arial Narrow"/>
          <w:lang w:val="ka-GE"/>
        </w:rPr>
        <w:t>, that does not meet the defined requirements due to its</w:t>
      </w:r>
      <w:r w:rsidRPr="00C531A7">
        <w:rPr>
          <w:rFonts w:ascii="Arial Narrow" w:hAnsi="Arial Narrow"/>
        </w:rPr>
        <w:t xml:space="preserve"> </w:t>
      </w:r>
      <w:r w:rsidRPr="00C531A7">
        <w:rPr>
          <w:rFonts w:ascii="Arial Narrow" w:hAnsi="Arial Narrow"/>
          <w:lang w:val="ka-GE"/>
        </w:rPr>
        <w:t>significant gaps - the student has a right to improve and re-defend the same</w:t>
      </w:r>
      <w:r w:rsidRPr="00C531A7">
        <w:rPr>
          <w:rFonts w:ascii="Arial Narrow" w:hAnsi="Arial Narrow"/>
        </w:rPr>
        <w:t xml:space="preserve"> </w:t>
      </w:r>
      <w:r w:rsidRPr="00C531A7">
        <w:rPr>
          <w:rFonts w:ascii="Arial Narrow" w:hAnsi="Arial Narrow"/>
          <w:lang w:val="ka-GE"/>
        </w:rPr>
        <w:t xml:space="preserve">thesis during the </w:t>
      </w:r>
      <w:r w:rsidRPr="00C531A7">
        <w:rPr>
          <w:rFonts w:ascii="Arial Narrow" w:hAnsi="Arial Narrow"/>
        </w:rPr>
        <w:t>next semester</w:t>
      </w:r>
      <w:r w:rsidRPr="00C531A7">
        <w:rPr>
          <w:rFonts w:ascii="Arial Narrow" w:hAnsi="Arial Narrow"/>
          <w:lang w:val="ka-GE"/>
        </w:rPr>
        <w:t xml:space="preserve"> period.</w:t>
      </w:r>
    </w:p>
    <w:p w14:paraId="22812E4B" w14:textId="77777777" w:rsidR="00C531A7" w:rsidRPr="00C531A7" w:rsidRDefault="00C531A7" w:rsidP="00C531A7">
      <w:pPr>
        <w:ind w:right="1"/>
        <w:jc w:val="both"/>
        <w:rPr>
          <w:rFonts w:ascii="Arial Narrow" w:hAnsi="Arial Narrow"/>
          <w:lang w:val="ka-GE"/>
        </w:rPr>
      </w:pPr>
      <w:r w:rsidRPr="00C531A7">
        <w:rPr>
          <w:rFonts w:ascii="Arial Narrow" w:hAnsi="Arial Narrow"/>
          <w:lang w:val="ka-GE"/>
        </w:rPr>
        <w:t>g) absolutely dissatisfactory (sub omni canone) (40 points or less) -result that does not</w:t>
      </w:r>
      <w:r w:rsidRPr="00C531A7">
        <w:rPr>
          <w:rFonts w:ascii="Arial Narrow" w:hAnsi="Arial Narrow"/>
        </w:rPr>
        <w:t xml:space="preserve"> </w:t>
      </w:r>
      <w:r w:rsidRPr="00C531A7">
        <w:rPr>
          <w:rFonts w:ascii="Arial Narrow" w:hAnsi="Arial Narrow"/>
          <w:lang w:val="ka-GE"/>
        </w:rPr>
        <w:t>meet at any requirement - the student has no right to re-defend the same</w:t>
      </w:r>
    </w:p>
    <w:p w14:paraId="50D9C5D1" w14:textId="77777777" w:rsidR="00C531A7" w:rsidRPr="00C531A7" w:rsidRDefault="00C531A7" w:rsidP="00C531A7">
      <w:pPr>
        <w:ind w:right="1"/>
        <w:jc w:val="both"/>
        <w:rPr>
          <w:rFonts w:ascii="Arial Narrow" w:hAnsi="Arial Narrow"/>
          <w:lang w:val="ka-GE"/>
        </w:rPr>
      </w:pPr>
      <w:r w:rsidRPr="00C531A7">
        <w:rPr>
          <w:rFonts w:ascii="Arial Narrow" w:hAnsi="Arial Narrow"/>
        </w:rPr>
        <w:t>thesis</w:t>
      </w:r>
      <w:r w:rsidRPr="00C531A7">
        <w:rPr>
          <w:rFonts w:ascii="Arial Narrow" w:hAnsi="Arial Narrow"/>
          <w:lang w:val="ka-GE"/>
        </w:rPr>
        <w:t>.</w:t>
      </w:r>
    </w:p>
    <w:p w14:paraId="4D86C335" w14:textId="77777777" w:rsidR="00C531A7" w:rsidRPr="00C531A7" w:rsidRDefault="00C531A7" w:rsidP="00C531A7">
      <w:pPr>
        <w:ind w:right="1" w:firstLine="360"/>
        <w:jc w:val="both"/>
        <w:rPr>
          <w:rFonts w:ascii="Arial Narrow" w:hAnsi="Arial Narrow"/>
          <w:lang w:val="ka-GE"/>
        </w:rPr>
      </w:pPr>
      <w:r w:rsidRPr="00C531A7">
        <w:rPr>
          <w:rFonts w:ascii="Arial Narrow" w:hAnsi="Arial Narrow"/>
          <w:noProof/>
          <w:lang w:val="ka-GE"/>
        </w:rPr>
        <w:t>From the above, if the master student receives “a-e” points, s/he can be awarded with Master’s academic degree</w:t>
      </w:r>
      <w:r w:rsidRPr="00C531A7">
        <w:rPr>
          <w:rFonts w:ascii="Arial Narrow" w:hAnsi="Arial Narrow"/>
          <w:noProof/>
          <w:lang w:val="af-ZA"/>
        </w:rPr>
        <w:t xml:space="preserve">, if s/he receives </w:t>
      </w:r>
      <w:r w:rsidRPr="00C531A7">
        <w:rPr>
          <w:rFonts w:ascii="Arial Narrow" w:hAnsi="Arial Narrow"/>
          <w:noProof/>
          <w:lang w:val="ka-GE"/>
        </w:rPr>
        <w:t>„f“ assessment,</w:t>
      </w:r>
      <w:r w:rsidRPr="00C531A7">
        <w:rPr>
          <w:rFonts w:ascii="Arial Narrow" w:hAnsi="Arial Narrow"/>
          <w:noProof/>
          <w:lang w:val="af-ZA"/>
        </w:rPr>
        <w:t xml:space="preserve"> s/he has an opportunity to resubmit the Mater thesis next semester, while </w:t>
      </w:r>
      <w:r w:rsidRPr="00C531A7">
        <w:rPr>
          <w:rFonts w:ascii="Arial Narrow" w:hAnsi="Arial Narrow"/>
          <w:noProof/>
          <w:lang w:val="ka-GE"/>
        </w:rPr>
        <w:t>„</w:t>
      </w:r>
      <w:r w:rsidRPr="00C531A7">
        <w:rPr>
          <w:rFonts w:ascii="Arial Narrow" w:hAnsi="Arial Narrow"/>
          <w:noProof/>
        </w:rPr>
        <w:t>g</w:t>
      </w:r>
      <w:r w:rsidRPr="00C531A7">
        <w:rPr>
          <w:rFonts w:ascii="Arial Narrow" w:hAnsi="Arial Narrow"/>
          <w:noProof/>
          <w:lang w:val="ka-GE"/>
        </w:rPr>
        <w:t>“</w:t>
      </w:r>
      <w:r w:rsidRPr="00C531A7">
        <w:rPr>
          <w:rFonts w:ascii="Arial Narrow" w:hAnsi="Arial Narrow"/>
          <w:noProof/>
          <w:lang w:val="af-ZA"/>
        </w:rPr>
        <w:t xml:space="preserve"> points  means s/he cannot resubmit the same thesis.</w:t>
      </w:r>
    </w:p>
    <w:p w14:paraId="5D06D03D" w14:textId="1B15DDEB" w:rsidR="000F67B3" w:rsidRPr="008B0B4B" w:rsidRDefault="000F67B3" w:rsidP="00C531A7">
      <w:pPr>
        <w:spacing w:after="120" w:line="288" w:lineRule="auto"/>
        <w:jc w:val="both"/>
        <w:rPr>
          <w:rFonts w:asciiTheme="minorHAnsi" w:hAnsiTheme="minorHAnsi" w:cstheme="minorHAnsi"/>
          <w:lang w:val="ka-GE"/>
        </w:rPr>
      </w:pPr>
    </w:p>
    <w:sectPr w:rsidR="000F67B3" w:rsidRPr="008B0B4B" w:rsidSect="002D17B2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E5EC" w14:textId="77777777" w:rsidR="00731BA4" w:rsidRDefault="00731BA4" w:rsidP="00A21F5C">
      <w:r>
        <w:separator/>
      </w:r>
    </w:p>
  </w:endnote>
  <w:endnote w:type="continuationSeparator" w:id="0">
    <w:p w14:paraId="7AF7B7C7" w14:textId="77777777" w:rsidR="00731BA4" w:rsidRDefault="00731BA4" w:rsidP="00A2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altName w:val="Times New Roman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4672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635E36" w14:textId="3B0F3A05" w:rsidR="008C6218" w:rsidRDefault="008C62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AE8B0C" w14:textId="77777777" w:rsidR="008C6218" w:rsidRDefault="008C6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6702C" w14:textId="77777777" w:rsidR="00731BA4" w:rsidRDefault="00731BA4" w:rsidP="00A21F5C">
      <w:r>
        <w:separator/>
      </w:r>
    </w:p>
  </w:footnote>
  <w:footnote w:type="continuationSeparator" w:id="0">
    <w:p w14:paraId="178F0EE5" w14:textId="77777777" w:rsidR="00731BA4" w:rsidRDefault="00731BA4" w:rsidP="00A2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545F"/>
    <w:multiLevelType w:val="multilevel"/>
    <w:tmpl w:val="5324E89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a2"/>
      <w:lvlText w:val="Article %2."/>
      <w:lvlJc w:val="left"/>
      <w:pPr>
        <w:ind w:left="2356" w:hanging="1276"/>
      </w:pPr>
      <w:rPr>
        <w:rFonts w:ascii="Times New Roman" w:hAnsi="Times New Roman" w:cs="Times New Roman" w:hint="default"/>
        <w:i w:val="0"/>
        <w:color w:val="000000"/>
        <w:spacing w:val="0"/>
        <w:u w:val="none"/>
      </w:rPr>
    </w:lvl>
    <w:lvl w:ilvl="2">
      <w:start w:val="1"/>
      <w:numFmt w:val="decimal"/>
      <w:pStyle w:val="a3"/>
      <w:lvlText w:val="%2.%3."/>
      <w:lvlJc w:val="left"/>
      <w:pPr>
        <w:ind w:left="1702" w:hanging="851"/>
      </w:pPr>
      <w:rPr>
        <w:rFonts w:ascii="Times New Roman" w:hAnsi="Times New Roman" w:cs="Times New Roman"/>
        <w:b w:val="0"/>
        <w:i w:val="0"/>
        <w:color w:val="auto"/>
        <w:spacing w:val="0"/>
        <w:sz w:val="24"/>
        <w:u w:val="none"/>
      </w:rPr>
    </w:lvl>
    <w:lvl w:ilvl="3">
      <w:start w:val="1"/>
      <w:numFmt w:val="decimal"/>
      <w:pStyle w:val="a4"/>
      <w:lvlText w:val="%2.%3.%4."/>
      <w:lvlJc w:val="left"/>
      <w:pPr>
        <w:ind w:left="2432" w:hanging="992"/>
      </w:pPr>
      <w:rPr>
        <w:rFonts w:ascii="Times New Roman" w:hAnsi="Times New Roman" w:cs="Times New Roman" w:hint="default"/>
        <w:b w:val="0"/>
        <w:i w:val="0"/>
        <w:color w:val="000000"/>
        <w:spacing w:val="0"/>
        <w:sz w:val="24"/>
        <w:u w:val="none"/>
      </w:rPr>
    </w:lvl>
    <w:lvl w:ilvl="4">
      <w:start w:val="1"/>
      <w:numFmt w:val="decimal"/>
      <w:lvlText w:val="%5.%2.%3.%4"/>
      <w:lvlJc w:val="left"/>
      <w:pPr>
        <w:ind w:left="3544" w:hanging="127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15.1.13.%6."/>
      <w:lvlJc w:val="left"/>
      <w:pPr>
        <w:ind w:left="4536" w:hanging="992"/>
      </w:pPr>
      <w:rPr>
        <w:rFonts w:hint="default"/>
        <w:b w:val="0"/>
        <w:i w:val="0"/>
        <w:color w:val="000000"/>
        <w:spacing w:val="0"/>
        <w:sz w:val="24"/>
        <w:u w:val="none"/>
      </w:rPr>
    </w:lvl>
    <w:lvl w:ilvl="6">
      <w:start w:val="1"/>
      <w:numFmt w:val="decimal"/>
      <w:pStyle w:val="a27"/>
      <w:lvlText w:val="%2.%3.%4.%5.%6.%7."/>
      <w:lvlJc w:val="left"/>
      <w:pPr>
        <w:ind w:left="3240" w:hanging="1080"/>
      </w:pPr>
      <w:rPr>
        <w:rFonts w:ascii="Times New Roman" w:hAnsi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C81DB6"/>
    <w:multiLevelType w:val="hybridMultilevel"/>
    <w:tmpl w:val="146838E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108A35A4"/>
    <w:multiLevelType w:val="hybridMultilevel"/>
    <w:tmpl w:val="3960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C5754"/>
    <w:multiLevelType w:val="hybridMultilevel"/>
    <w:tmpl w:val="0C4657EC"/>
    <w:lvl w:ilvl="0" w:tplc="F078D35C">
      <w:start w:val="1"/>
      <w:numFmt w:val="upperLetter"/>
      <w:lvlText w:val="(%1)"/>
      <w:lvlJc w:val="left"/>
      <w:pPr>
        <w:ind w:left="208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 w15:restartNumberingAfterBreak="0">
    <w:nsid w:val="16DA6C5C"/>
    <w:multiLevelType w:val="hybridMultilevel"/>
    <w:tmpl w:val="6480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2397A"/>
    <w:multiLevelType w:val="hybridMultilevel"/>
    <w:tmpl w:val="7368CA28"/>
    <w:lvl w:ilvl="0" w:tplc="734477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104F4"/>
    <w:multiLevelType w:val="hybridMultilevel"/>
    <w:tmpl w:val="FD30E0B0"/>
    <w:lvl w:ilvl="0" w:tplc="7C52B276">
      <w:start w:val="1"/>
      <w:numFmt w:val="decimal"/>
      <w:lvlText w:val="%1."/>
      <w:lvlJc w:val="left"/>
      <w:pPr>
        <w:ind w:left="510" w:hanging="360"/>
      </w:pPr>
      <w:rPr>
        <w:rFonts w:ascii="Sylfaen" w:hAnsi="Sylfaen" w:cs="Sylfae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23693CB5"/>
    <w:multiLevelType w:val="hybridMultilevel"/>
    <w:tmpl w:val="790C1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C3D34"/>
    <w:multiLevelType w:val="hybridMultilevel"/>
    <w:tmpl w:val="8AD47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E23A08"/>
    <w:multiLevelType w:val="hybridMultilevel"/>
    <w:tmpl w:val="180C0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91522"/>
    <w:multiLevelType w:val="hybridMultilevel"/>
    <w:tmpl w:val="E25A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F3589"/>
    <w:multiLevelType w:val="hybridMultilevel"/>
    <w:tmpl w:val="FDB251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451346E"/>
    <w:multiLevelType w:val="hybridMultilevel"/>
    <w:tmpl w:val="C77219A4"/>
    <w:lvl w:ilvl="0" w:tplc="0AFE1922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8025F91"/>
    <w:multiLevelType w:val="hybridMultilevel"/>
    <w:tmpl w:val="2DA8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A5C19"/>
    <w:multiLevelType w:val="hybridMultilevel"/>
    <w:tmpl w:val="DEBEA94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3F6D0821"/>
    <w:multiLevelType w:val="hybridMultilevel"/>
    <w:tmpl w:val="0300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469F0"/>
    <w:multiLevelType w:val="hybridMultilevel"/>
    <w:tmpl w:val="C2280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31C13"/>
    <w:multiLevelType w:val="hybridMultilevel"/>
    <w:tmpl w:val="DFF68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915DC"/>
    <w:multiLevelType w:val="hybridMultilevel"/>
    <w:tmpl w:val="99AE1E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D053A"/>
    <w:multiLevelType w:val="hybridMultilevel"/>
    <w:tmpl w:val="2230EF6E"/>
    <w:lvl w:ilvl="0" w:tplc="A8C88F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18A3CF2"/>
    <w:multiLevelType w:val="hybridMultilevel"/>
    <w:tmpl w:val="BD6ED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D0A86"/>
    <w:multiLevelType w:val="hybridMultilevel"/>
    <w:tmpl w:val="219A9BDA"/>
    <w:lvl w:ilvl="0" w:tplc="734CBAF6">
      <w:start w:val="1"/>
      <w:numFmt w:val="decimal"/>
      <w:lvlText w:val="%1)"/>
      <w:lvlJc w:val="left"/>
      <w:pPr>
        <w:ind w:left="720" w:hanging="360"/>
      </w:pPr>
      <w:rPr>
        <w:rFonts w:ascii="Sylfaen" w:hAnsi="Sylfae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F05676D"/>
    <w:multiLevelType w:val="hybridMultilevel"/>
    <w:tmpl w:val="5A54D236"/>
    <w:lvl w:ilvl="0" w:tplc="EE026D92">
      <w:start w:val="1"/>
      <w:numFmt w:val="decimal"/>
      <w:lvlText w:val="%1)"/>
      <w:lvlJc w:val="left"/>
      <w:pPr>
        <w:ind w:left="810" w:hanging="360"/>
      </w:pPr>
      <w:rPr>
        <w:rFonts w:ascii="Sylfaen" w:hAnsi="Sylfaen" w:cs="Times New Roman" w:hint="default"/>
      </w:rPr>
    </w:lvl>
    <w:lvl w:ilvl="1" w:tplc="04090019">
      <w:start w:val="1"/>
      <w:numFmt w:val="lowerLetter"/>
      <w:lvlText w:val="%2."/>
      <w:lvlJc w:val="left"/>
      <w:pPr>
        <w:ind w:left="1956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676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396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4116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836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556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276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996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77AF46B8"/>
    <w:multiLevelType w:val="hybridMultilevel"/>
    <w:tmpl w:val="9084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961DC"/>
    <w:multiLevelType w:val="hybridMultilevel"/>
    <w:tmpl w:val="18FE4D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E7E54"/>
    <w:multiLevelType w:val="hybridMultilevel"/>
    <w:tmpl w:val="BA9471B0"/>
    <w:lvl w:ilvl="0" w:tplc="EF4497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4"/>
  </w:num>
  <w:num w:numId="4">
    <w:abstractNumId w:val="3"/>
  </w:num>
  <w:num w:numId="5">
    <w:abstractNumId w:val="1"/>
  </w:num>
  <w:num w:numId="6">
    <w:abstractNumId w:val="15"/>
  </w:num>
  <w:num w:numId="7">
    <w:abstractNumId w:val="16"/>
  </w:num>
  <w:num w:numId="8">
    <w:abstractNumId w:val="0"/>
  </w:num>
  <w:num w:numId="9">
    <w:abstractNumId w:val="0"/>
  </w:num>
  <w:num w:numId="10">
    <w:abstractNumId w:val="5"/>
  </w:num>
  <w:num w:numId="11">
    <w:abstractNumId w:val="17"/>
  </w:num>
  <w:num w:numId="12">
    <w:abstractNumId w:val="2"/>
  </w:num>
  <w:num w:numId="13">
    <w:abstractNumId w:val="4"/>
  </w:num>
  <w:num w:numId="14">
    <w:abstractNumId w:val="13"/>
  </w:num>
  <w:num w:numId="15">
    <w:abstractNumId w:val="23"/>
  </w:num>
  <w:num w:numId="16">
    <w:abstractNumId w:val="6"/>
  </w:num>
  <w:num w:numId="17">
    <w:abstractNumId w:val="9"/>
  </w:num>
  <w:num w:numId="18">
    <w:abstractNumId w:val="11"/>
  </w:num>
  <w:num w:numId="19">
    <w:abstractNumId w:val="10"/>
  </w:num>
  <w:num w:numId="20">
    <w:abstractNumId w:val="0"/>
  </w:num>
  <w:num w:numId="21">
    <w:abstractNumId w:val="0"/>
  </w:num>
  <w:num w:numId="22">
    <w:abstractNumId w:val="0"/>
  </w:num>
  <w:num w:numId="23">
    <w:abstractNumId w:val="7"/>
  </w:num>
  <w:num w:numId="24">
    <w:abstractNumId w:val="0"/>
  </w:num>
  <w:num w:numId="25">
    <w:abstractNumId w:val="0"/>
  </w:num>
  <w:num w:numId="26">
    <w:abstractNumId w:val="12"/>
  </w:num>
  <w:num w:numId="27">
    <w:abstractNumId w:val="25"/>
  </w:num>
  <w:num w:numId="28">
    <w:abstractNumId w:val="8"/>
  </w:num>
  <w:num w:numId="29">
    <w:abstractNumId w:val="18"/>
  </w:num>
  <w:num w:numId="30">
    <w:abstractNumId w:val="24"/>
  </w:num>
  <w:num w:numId="31">
    <w:abstractNumId w:val="22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F3"/>
    <w:rsid w:val="000154F7"/>
    <w:rsid w:val="000329E3"/>
    <w:rsid w:val="00064D75"/>
    <w:rsid w:val="00080DF3"/>
    <w:rsid w:val="000A733A"/>
    <w:rsid w:val="000F3BF8"/>
    <w:rsid w:val="000F67B3"/>
    <w:rsid w:val="00123049"/>
    <w:rsid w:val="00125C57"/>
    <w:rsid w:val="0015526B"/>
    <w:rsid w:val="001E2BEF"/>
    <w:rsid w:val="001F7D37"/>
    <w:rsid w:val="00217713"/>
    <w:rsid w:val="00225873"/>
    <w:rsid w:val="00257B2F"/>
    <w:rsid w:val="002800C6"/>
    <w:rsid w:val="0028432B"/>
    <w:rsid w:val="002B6D7B"/>
    <w:rsid w:val="002D17B2"/>
    <w:rsid w:val="00302EBE"/>
    <w:rsid w:val="0035107B"/>
    <w:rsid w:val="00393156"/>
    <w:rsid w:val="003D7F77"/>
    <w:rsid w:val="003E013A"/>
    <w:rsid w:val="00441129"/>
    <w:rsid w:val="004419A5"/>
    <w:rsid w:val="00456B63"/>
    <w:rsid w:val="00467A9A"/>
    <w:rsid w:val="00486DA1"/>
    <w:rsid w:val="00495790"/>
    <w:rsid w:val="00496E51"/>
    <w:rsid w:val="004A560F"/>
    <w:rsid w:val="00531010"/>
    <w:rsid w:val="00544A05"/>
    <w:rsid w:val="005926FC"/>
    <w:rsid w:val="005945C6"/>
    <w:rsid w:val="005D0B8F"/>
    <w:rsid w:val="005F7A2C"/>
    <w:rsid w:val="00606FB8"/>
    <w:rsid w:val="0062116D"/>
    <w:rsid w:val="006856C6"/>
    <w:rsid w:val="006D1AB8"/>
    <w:rsid w:val="006D738F"/>
    <w:rsid w:val="007254C7"/>
    <w:rsid w:val="00731BA4"/>
    <w:rsid w:val="007A1EC1"/>
    <w:rsid w:val="007C5A70"/>
    <w:rsid w:val="007E23F5"/>
    <w:rsid w:val="00841A8A"/>
    <w:rsid w:val="00863112"/>
    <w:rsid w:val="008637E3"/>
    <w:rsid w:val="00883907"/>
    <w:rsid w:val="008B0B4B"/>
    <w:rsid w:val="008C6218"/>
    <w:rsid w:val="008F0B65"/>
    <w:rsid w:val="008F71AF"/>
    <w:rsid w:val="00901026"/>
    <w:rsid w:val="009107D1"/>
    <w:rsid w:val="00913A22"/>
    <w:rsid w:val="00920AA1"/>
    <w:rsid w:val="009B58F5"/>
    <w:rsid w:val="009E68BC"/>
    <w:rsid w:val="00A21F5C"/>
    <w:rsid w:val="00A502E3"/>
    <w:rsid w:val="00A70477"/>
    <w:rsid w:val="00A71A68"/>
    <w:rsid w:val="00A72ECF"/>
    <w:rsid w:val="00A84BF1"/>
    <w:rsid w:val="00A93933"/>
    <w:rsid w:val="00AD2DF8"/>
    <w:rsid w:val="00AE4BE2"/>
    <w:rsid w:val="00AE5F3E"/>
    <w:rsid w:val="00B373E7"/>
    <w:rsid w:val="00B435B5"/>
    <w:rsid w:val="00B73BD8"/>
    <w:rsid w:val="00B77282"/>
    <w:rsid w:val="00BD1F7F"/>
    <w:rsid w:val="00C24E60"/>
    <w:rsid w:val="00C26E07"/>
    <w:rsid w:val="00C505ED"/>
    <w:rsid w:val="00C531A7"/>
    <w:rsid w:val="00C62EA5"/>
    <w:rsid w:val="00C77E0D"/>
    <w:rsid w:val="00CA0C4E"/>
    <w:rsid w:val="00CD79EF"/>
    <w:rsid w:val="00CF334C"/>
    <w:rsid w:val="00D012B6"/>
    <w:rsid w:val="00D04904"/>
    <w:rsid w:val="00D27670"/>
    <w:rsid w:val="00D32A8E"/>
    <w:rsid w:val="00D63966"/>
    <w:rsid w:val="00DA339C"/>
    <w:rsid w:val="00DA7A32"/>
    <w:rsid w:val="00DB1163"/>
    <w:rsid w:val="00DC6E79"/>
    <w:rsid w:val="00DE1754"/>
    <w:rsid w:val="00DE1C80"/>
    <w:rsid w:val="00DF1F09"/>
    <w:rsid w:val="00E01827"/>
    <w:rsid w:val="00E12A46"/>
    <w:rsid w:val="00E61312"/>
    <w:rsid w:val="00E80AF2"/>
    <w:rsid w:val="00E862EE"/>
    <w:rsid w:val="00EA5480"/>
    <w:rsid w:val="00EA58A7"/>
    <w:rsid w:val="00EC62DF"/>
    <w:rsid w:val="00F255A0"/>
    <w:rsid w:val="00F4189B"/>
    <w:rsid w:val="00F65AB2"/>
    <w:rsid w:val="00F66D04"/>
    <w:rsid w:val="00F67EF3"/>
    <w:rsid w:val="00F90BCA"/>
    <w:rsid w:val="00FD29D6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B11F73"/>
  <w15:chartTrackingRefBased/>
  <w15:docId w15:val="{1CE3F828-5CD3-8C49-B302-A6E27898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9D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9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19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9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19A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28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_2"/>
    <w:basedOn w:val="Normal"/>
    <w:rsid w:val="00C77E0D"/>
    <w:pPr>
      <w:keepNext/>
      <w:keepLines/>
      <w:numPr>
        <w:ilvl w:val="1"/>
        <w:numId w:val="2"/>
      </w:numPr>
      <w:spacing w:before="240" w:after="200" w:line="276" w:lineRule="auto"/>
      <w:ind w:left="1386" w:hanging="1386"/>
      <w:jc w:val="both"/>
      <w:outlineLvl w:val="1"/>
    </w:pPr>
    <w:rPr>
      <w:b/>
    </w:rPr>
  </w:style>
  <w:style w:type="paragraph" w:customStyle="1" w:styleId="a3">
    <w:name w:val="a_3"/>
    <w:basedOn w:val="Normal"/>
    <w:rsid w:val="00C77E0D"/>
    <w:pPr>
      <w:numPr>
        <w:ilvl w:val="2"/>
        <w:numId w:val="2"/>
      </w:numPr>
      <w:spacing w:before="120" w:after="120" w:line="276" w:lineRule="auto"/>
      <w:ind w:left="1391"/>
      <w:jc w:val="both"/>
    </w:pPr>
    <w:rPr>
      <w:rFonts w:eastAsia="Sylfaen"/>
      <w:b/>
    </w:rPr>
  </w:style>
  <w:style w:type="paragraph" w:customStyle="1" w:styleId="a4">
    <w:name w:val="a_4"/>
    <w:basedOn w:val="Normal"/>
    <w:rsid w:val="00C77E0D"/>
    <w:pPr>
      <w:numPr>
        <w:ilvl w:val="3"/>
        <w:numId w:val="2"/>
      </w:numPr>
      <w:spacing w:before="40" w:after="40" w:line="276" w:lineRule="auto"/>
    </w:pPr>
    <w:rPr>
      <w:b/>
    </w:rPr>
  </w:style>
  <w:style w:type="paragraph" w:customStyle="1" w:styleId="a27">
    <w:name w:val="a2_7"/>
    <w:basedOn w:val="Normal"/>
    <w:qFormat/>
    <w:rsid w:val="00C77E0D"/>
    <w:pPr>
      <w:numPr>
        <w:ilvl w:val="6"/>
        <w:numId w:val="2"/>
      </w:numPr>
      <w:spacing w:after="200" w:line="276" w:lineRule="auto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A21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F5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21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F5C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B58F5"/>
    <w:pPr>
      <w:autoSpaceDE w:val="0"/>
      <w:autoSpaceDN w:val="0"/>
      <w:adjustRightInd w:val="0"/>
    </w:pPr>
    <w:rPr>
      <w:rFonts w:ascii="Sylfaen" w:hAnsi="Sylfaen" w:cs="Sylfaen"/>
      <w:color w:val="000000"/>
    </w:rPr>
  </w:style>
  <w:style w:type="paragraph" w:customStyle="1" w:styleId="edgt-il-text">
    <w:name w:val="edgt-il-text"/>
    <w:basedOn w:val="Normal"/>
    <w:rsid w:val="0039315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rsid w:val="00EA58A7"/>
    <w:pPr>
      <w:jc w:val="both"/>
    </w:pPr>
    <w:rPr>
      <w:rFonts w:ascii="AcadNusx" w:hAnsi="AcadNusx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EA58A7"/>
    <w:rPr>
      <w:rFonts w:ascii="AcadNusx" w:eastAsia="Times New Roman" w:hAnsi="AcadNusx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2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18"/>
    <w:rPr>
      <w:rFonts w:ascii="Segoe UI" w:eastAsia="Times New Roman" w:hAnsi="Segoe UI" w:cs="Segoe UI"/>
      <w:sz w:val="18"/>
      <w:szCs w:val="18"/>
    </w:rPr>
  </w:style>
  <w:style w:type="paragraph" w:customStyle="1" w:styleId="abzacixml">
    <w:name w:val="abzaci_xml"/>
    <w:basedOn w:val="PlainText"/>
    <w:rsid w:val="00B435B5"/>
    <w:pPr>
      <w:autoSpaceDE w:val="0"/>
      <w:autoSpaceDN w:val="0"/>
      <w:adjustRightInd w:val="0"/>
      <w:ind w:firstLine="283"/>
      <w:jc w:val="both"/>
    </w:pPr>
    <w:rPr>
      <w:rFonts w:ascii="Sylfaen" w:hAnsi="Sylfaen" w:cs="Sylfaen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435B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435B5"/>
    <w:rPr>
      <w:rFonts w:ascii="Consolas" w:eastAsia="Times New Roman" w:hAnsi="Consolas" w:cs="Times New Roman"/>
      <w:sz w:val="21"/>
      <w:szCs w:val="21"/>
    </w:rPr>
  </w:style>
  <w:style w:type="character" w:customStyle="1" w:styleId="StyleSylfaenChar">
    <w:name w:val="Style Sylfaen Char Знак Знак"/>
    <w:link w:val="StyleSylfaenChar0"/>
    <w:locked/>
    <w:rsid w:val="00CA0C4E"/>
    <w:rPr>
      <w:rFonts w:ascii="Sylfaen" w:hAnsi="Sylfaen" w:cs="Sylfaen"/>
      <w:color w:val="000000"/>
      <w:kern w:val="28"/>
      <w:lang w:eastAsia="ru-RU"/>
    </w:rPr>
  </w:style>
  <w:style w:type="paragraph" w:customStyle="1" w:styleId="StyleSylfaenChar0">
    <w:name w:val="Style Sylfaen Char Знак"/>
    <w:basedOn w:val="Normal"/>
    <w:link w:val="StyleSylfaenChar"/>
    <w:rsid w:val="00CA0C4E"/>
    <w:pPr>
      <w:tabs>
        <w:tab w:val="num" w:pos="720"/>
      </w:tabs>
      <w:spacing w:before="240"/>
      <w:ind w:left="720" w:hanging="360"/>
      <w:jc w:val="both"/>
    </w:pPr>
    <w:rPr>
      <w:rFonts w:ascii="Sylfaen" w:eastAsiaTheme="minorHAnsi" w:hAnsi="Sylfaen" w:cs="Sylfaen"/>
      <w:color w:val="000000"/>
      <w:kern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08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6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95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54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82713-E6D1-4283-A62B-6AB0348D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Ekaterina Pipia</cp:lastModifiedBy>
  <cp:revision>14</cp:revision>
  <dcterms:created xsi:type="dcterms:W3CDTF">2020-01-31T07:39:00Z</dcterms:created>
  <dcterms:modified xsi:type="dcterms:W3CDTF">2022-01-17T10:25:00Z</dcterms:modified>
</cp:coreProperties>
</file>