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24F7" w14:textId="7C3BEE35" w:rsidR="008C3A1A" w:rsidRPr="008C3A1A" w:rsidRDefault="008C3A1A" w:rsidP="008C3A1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</w:rPr>
      </w:pPr>
      <w:r w:rsidRPr="008C3A1A"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</w:rPr>
        <w:t>Finance (Georgian-taught)</w:t>
      </w:r>
    </w:p>
    <w:p w14:paraId="4F9F00F8" w14:textId="06CA00C4" w:rsidR="008C3A1A" w:rsidRPr="008C3A1A" w:rsidRDefault="008C3A1A" w:rsidP="008C3A1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C3A1A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Master Program in Finance – Exam Questions</w:t>
      </w:r>
    </w:p>
    <w:p w14:paraId="21F50EA6" w14:textId="77777777" w:rsidR="008C3A1A" w:rsidRPr="008C3A1A" w:rsidRDefault="008C3A1A" w:rsidP="008C3A1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t>1. Gross Domestic Product and Income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2. Policies for maintaining full employment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3. Policy formation towards inflation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4. Open market operations: types, advantages and disadvantages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5. Essence and functions of banking capital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6. Organizational structure of central bank; functions of central bank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7. Role of commercial banks in financial system functioning; organizational structures of commercial banks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8. Banking risks: types of risks, valuation and management (liquidity risks, market risks, legal risks, reputation risks, solvency risks)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9. Interest rate structure theory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10. Principle of current and future value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11. Time valuation application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12. What is corporate governance? Explain briefly.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13. what are the ways of fund flows in financial system and how can a company raise funds?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14. please explain broker and dealer with their differences?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15. explain money market and capital market.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16. Explain briefly main differences between debt financing and equity financing for companies to raise funds.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17. what are differences between preferred stock and common stocks.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18. explain why cash is important than accounting income for finance managers?</w:t>
      </w: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br/>
        <w:t>19. what is FCF (free cash flow) and how is calculated?</w:t>
      </w:r>
    </w:p>
    <w:p w14:paraId="513FC700" w14:textId="77777777" w:rsidR="008C3A1A" w:rsidRPr="008C3A1A" w:rsidRDefault="008C3A1A" w:rsidP="008C3A1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C3A1A">
        <w:rPr>
          <w:rFonts w:ascii="Open Sans" w:eastAsia="Times New Roman" w:hAnsi="Open Sans" w:cs="Open Sans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Recommended Literature:</w:t>
      </w:r>
    </w:p>
    <w:p w14:paraId="16C23CE5" w14:textId="77777777" w:rsidR="008C3A1A" w:rsidRPr="008C3A1A" w:rsidRDefault="008C3A1A" w:rsidP="008C3A1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t>Principles of Managerial Finance by Lawrence J. Gitman, 12th Edition, Pearson Publishing (2007)</w:t>
      </w:r>
    </w:p>
    <w:p w14:paraId="34A6D444" w14:textId="77777777" w:rsidR="008C3A1A" w:rsidRPr="008C3A1A" w:rsidRDefault="008C3A1A" w:rsidP="008C3A1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C3A1A">
        <w:rPr>
          <w:rFonts w:ascii="Open Sans" w:eastAsia="Times New Roman" w:hAnsi="Open Sans" w:cs="Open Sans"/>
          <w:color w:val="000000"/>
          <w:sz w:val="23"/>
          <w:szCs w:val="23"/>
        </w:rPr>
        <w:t>Mishkin Frederic S. (2007) The Economics of Money, Banking, and Financial Markets (8th ed.). Pearson, Addison Wesley</w:t>
      </w:r>
    </w:p>
    <w:p w14:paraId="3C72BFB1" w14:textId="77777777" w:rsidR="009A6BFC" w:rsidRDefault="009A6BFC"/>
    <w:sectPr w:rsidR="009A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91A37"/>
    <w:multiLevelType w:val="multilevel"/>
    <w:tmpl w:val="EC3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7B"/>
    <w:rsid w:val="00307B7B"/>
    <w:rsid w:val="008C3A1A"/>
    <w:rsid w:val="009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3564"/>
  <w15:chartTrackingRefBased/>
  <w15:docId w15:val="{82F11FD3-C060-429B-87FC-10F07862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3A1A"/>
    <w:rPr>
      <w:i/>
      <w:iCs/>
    </w:rPr>
  </w:style>
  <w:style w:type="character" w:styleId="Strong">
    <w:name w:val="Strong"/>
    <w:basedOn w:val="DefaultParagraphFont"/>
    <w:uiPriority w:val="22"/>
    <w:qFormat/>
    <w:rsid w:val="008C3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05</dc:creator>
  <cp:keywords/>
  <dc:description/>
  <cp:lastModifiedBy>PR 05</cp:lastModifiedBy>
  <cp:revision>3</cp:revision>
  <dcterms:created xsi:type="dcterms:W3CDTF">2025-05-19T06:14:00Z</dcterms:created>
  <dcterms:modified xsi:type="dcterms:W3CDTF">2025-05-19T06:15:00Z</dcterms:modified>
</cp:coreProperties>
</file>