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7552" w14:textId="04DD1A7D" w:rsidR="00AA52E4" w:rsidRPr="002C5B34" w:rsidRDefault="00AA52E4" w:rsidP="002C5B34">
      <w:pPr>
        <w:spacing w:after="0" w:line="240" w:lineRule="auto"/>
        <w:jc w:val="center"/>
        <w:rPr>
          <w:rFonts w:ascii="Georgia" w:hAnsi="Georgia"/>
          <w:b/>
          <w:sz w:val="24"/>
          <w:szCs w:val="24"/>
        </w:rPr>
      </w:pPr>
      <w:r w:rsidRPr="002C5B34">
        <w:rPr>
          <w:rFonts w:ascii="Georgia" w:hAnsi="Georgia"/>
          <w:b/>
          <w:sz w:val="24"/>
          <w:szCs w:val="24"/>
        </w:rPr>
        <w:t>INTERNATIONAL BLACK SEA UNIVERSITY LLC</w:t>
      </w:r>
    </w:p>
    <w:p w14:paraId="6817A9B9" w14:textId="77777777" w:rsidR="00AA52E4" w:rsidRPr="002C5B34" w:rsidRDefault="00AA52E4" w:rsidP="00AA52E4">
      <w:pPr>
        <w:spacing w:after="0" w:line="240" w:lineRule="auto"/>
        <w:jc w:val="center"/>
        <w:rPr>
          <w:rFonts w:ascii="Georgia" w:hAnsi="Georgia"/>
          <w:b/>
          <w:sz w:val="24"/>
          <w:szCs w:val="24"/>
        </w:rPr>
      </w:pPr>
      <w:r w:rsidRPr="002C5B34">
        <w:rPr>
          <w:rFonts w:ascii="Georgia" w:hAnsi="Georgia"/>
          <w:b/>
          <w:sz w:val="24"/>
          <w:szCs w:val="24"/>
        </w:rPr>
        <w:t>QUALITY MANAGEMENT SYSTEM DOCUMENTS</w:t>
      </w:r>
    </w:p>
    <w:p w14:paraId="217E289F" w14:textId="77777777" w:rsidR="004340AE" w:rsidRPr="002C5B34" w:rsidRDefault="004340AE" w:rsidP="009E1447">
      <w:pPr>
        <w:spacing w:after="0" w:line="240" w:lineRule="auto"/>
        <w:jc w:val="both"/>
        <w:rPr>
          <w:rFonts w:ascii="Georgia" w:hAnsi="Georgia"/>
          <w:b/>
          <w:sz w:val="24"/>
          <w:szCs w:val="24"/>
        </w:rPr>
      </w:pPr>
    </w:p>
    <w:p w14:paraId="281E79FD" w14:textId="147CB654" w:rsidR="00CE2A3C" w:rsidRPr="002C5B34" w:rsidRDefault="00CE2A3C" w:rsidP="009E1447">
      <w:pPr>
        <w:spacing w:after="0" w:line="240" w:lineRule="auto"/>
        <w:jc w:val="both"/>
        <w:rPr>
          <w:rFonts w:ascii="Georgia" w:hAnsi="Georgia"/>
          <w:b/>
          <w:sz w:val="24"/>
          <w:szCs w:val="24"/>
        </w:rPr>
      </w:pPr>
    </w:p>
    <w:p w14:paraId="3C5FF781" w14:textId="6EEFC495" w:rsidR="006400BB" w:rsidRPr="002C5B34" w:rsidRDefault="006400BB" w:rsidP="009E1447">
      <w:pPr>
        <w:spacing w:after="0" w:line="240" w:lineRule="auto"/>
        <w:jc w:val="both"/>
        <w:rPr>
          <w:rFonts w:ascii="Georgia" w:hAnsi="Georgia"/>
          <w:b/>
          <w:sz w:val="24"/>
          <w:szCs w:val="24"/>
        </w:rPr>
      </w:pPr>
    </w:p>
    <w:p w14:paraId="7F55863B" w14:textId="77777777" w:rsidR="002C5B34" w:rsidRPr="00AE4A54" w:rsidRDefault="002C5B34" w:rsidP="009E1447">
      <w:pPr>
        <w:spacing w:after="0" w:line="240" w:lineRule="auto"/>
        <w:jc w:val="both"/>
        <w:rPr>
          <w:rFonts w:ascii="Georgia" w:eastAsia="Times New Roman" w:hAnsi="Georgia" w:cs="Times New Roman"/>
          <w:b/>
          <w:sz w:val="44"/>
          <w:szCs w:val="44"/>
        </w:rPr>
      </w:pPr>
    </w:p>
    <w:p w14:paraId="48A6D938" w14:textId="795EE86E" w:rsidR="00FC2864" w:rsidRPr="00655101" w:rsidRDefault="00AE4A54" w:rsidP="00A6141B">
      <w:pPr>
        <w:jc w:val="center"/>
        <w:rPr>
          <w:rFonts w:ascii="Georgia" w:eastAsia="Times New Roman" w:hAnsi="Georgia" w:cs="Times New Roman"/>
          <w:b/>
          <w:sz w:val="44"/>
          <w:szCs w:val="44"/>
        </w:rPr>
      </w:pPr>
      <w:r>
        <w:rPr>
          <w:rFonts w:ascii="Georgia" w:eastAsia="Times New Roman" w:hAnsi="Georgia" w:cs="Times New Roman"/>
          <w:b/>
          <w:sz w:val="44"/>
          <w:szCs w:val="44"/>
        </w:rPr>
        <w:t xml:space="preserve">Policy for </w:t>
      </w:r>
      <w:r w:rsidR="00A6141B" w:rsidRPr="00AE4A54">
        <w:rPr>
          <w:rFonts w:ascii="Georgia" w:eastAsia="Times New Roman" w:hAnsi="Georgia" w:cs="Times New Roman"/>
          <w:b/>
          <w:sz w:val="44"/>
          <w:szCs w:val="44"/>
        </w:rPr>
        <w:t xml:space="preserve">Gender Equality and </w:t>
      </w:r>
      <w:r w:rsidRPr="00AE4A54">
        <w:rPr>
          <w:rFonts w:ascii="Georgia" w:eastAsia="Times New Roman" w:hAnsi="Georgia" w:cs="Times New Roman"/>
          <w:b/>
          <w:sz w:val="44"/>
          <w:szCs w:val="44"/>
        </w:rPr>
        <w:t xml:space="preserve">Social </w:t>
      </w:r>
      <w:r w:rsidRPr="00655101">
        <w:rPr>
          <w:rFonts w:ascii="Georgia" w:eastAsia="Times New Roman" w:hAnsi="Georgia" w:cs="Times New Roman"/>
          <w:b/>
          <w:sz w:val="44"/>
          <w:szCs w:val="44"/>
        </w:rPr>
        <w:t>Inclusion</w:t>
      </w:r>
    </w:p>
    <w:p w14:paraId="0862CB1B" w14:textId="0ABEF900" w:rsidR="002F1FE9" w:rsidRPr="002C5B34" w:rsidRDefault="002F1FE9" w:rsidP="002F1FE9">
      <w:pPr>
        <w:spacing w:after="0"/>
        <w:jc w:val="center"/>
        <w:rPr>
          <w:rFonts w:ascii="Times New Roman" w:hAnsi="Times New Roman" w:cs="Times New Roman"/>
          <w:i/>
          <w:sz w:val="20"/>
          <w:szCs w:val="20"/>
        </w:rPr>
      </w:pPr>
      <w:r w:rsidRPr="00655101">
        <w:rPr>
          <w:rFonts w:ascii="Times New Roman" w:hAnsi="Times New Roman" w:cs="Times New Roman"/>
          <w:i/>
          <w:sz w:val="20"/>
          <w:szCs w:val="20"/>
        </w:rPr>
        <w:t xml:space="preserve">Approved on </w:t>
      </w:r>
      <w:r w:rsidR="00AE4A54" w:rsidRPr="00655101">
        <w:rPr>
          <w:rFonts w:ascii="Times New Roman" w:hAnsi="Times New Roman" w:cs="Times New Roman"/>
          <w:i/>
          <w:sz w:val="20"/>
          <w:szCs w:val="20"/>
        </w:rPr>
        <w:t>19</w:t>
      </w:r>
      <w:r w:rsidR="00A6141B" w:rsidRPr="00655101">
        <w:rPr>
          <w:rFonts w:ascii="Times New Roman" w:hAnsi="Times New Roman" w:cs="Times New Roman"/>
          <w:i/>
          <w:sz w:val="20"/>
          <w:szCs w:val="20"/>
        </w:rPr>
        <w:t>/09/2022</w:t>
      </w:r>
      <w:r w:rsidRPr="00655101">
        <w:rPr>
          <w:rFonts w:ascii="Times New Roman" w:hAnsi="Times New Roman" w:cs="Times New Roman"/>
          <w:i/>
          <w:sz w:val="20"/>
          <w:szCs w:val="20"/>
        </w:rPr>
        <w:t xml:space="preserve"> by </w:t>
      </w:r>
      <w:r w:rsidR="00A6141B" w:rsidRPr="00655101">
        <w:rPr>
          <w:rFonts w:ascii="Times New Roman" w:hAnsi="Times New Roman" w:cs="Times New Roman"/>
          <w:i/>
          <w:sz w:val="20"/>
          <w:szCs w:val="20"/>
        </w:rPr>
        <w:t>Governing</w:t>
      </w:r>
      <w:r w:rsidRPr="00655101">
        <w:rPr>
          <w:rFonts w:ascii="Times New Roman" w:hAnsi="Times New Roman" w:cs="Times New Roman"/>
          <w:i/>
          <w:sz w:val="20"/>
          <w:szCs w:val="20"/>
        </w:rPr>
        <w:t xml:space="preserve"> Board - </w:t>
      </w:r>
      <w:r w:rsidR="00235335" w:rsidRPr="00655101">
        <w:rPr>
          <w:rFonts w:ascii="Times New Roman" w:hAnsi="Times New Roman" w:cs="Times New Roman"/>
          <w:i/>
          <w:sz w:val="20"/>
          <w:szCs w:val="20"/>
        </w:rPr>
        <w:t>Minutes</w:t>
      </w:r>
      <w:r w:rsidRPr="00655101">
        <w:rPr>
          <w:rFonts w:ascii="Times New Roman" w:hAnsi="Times New Roman" w:cs="Times New Roman"/>
          <w:i/>
          <w:sz w:val="20"/>
          <w:szCs w:val="20"/>
        </w:rPr>
        <w:t xml:space="preserve"> №</w:t>
      </w:r>
      <w:r w:rsidR="00AE4A54" w:rsidRPr="00655101">
        <w:rPr>
          <w:rFonts w:ascii="Times New Roman" w:hAnsi="Times New Roman" w:cs="Times New Roman"/>
          <w:i/>
          <w:sz w:val="20"/>
          <w:szCs w:val="20"/>
        </w:rPr>
        <w:t>30</w:t>
      </w:r>
      <w:r w:rsidR="00CF0579" w:rsidRPr="00655101">
        <w:rPr>
          <w:rFonts w:ascii="Times New Roman" w:hAnsi="Times New Roman" w:cs="Times New Roman"/>
          <w:i/>
          <w:sz w:val="20"/>
          <w:szCs w:val="20"/>
          <w:lang w:val="ka-GE"/>
        </w:rPr>
        <w:t xml:space="preserve"> (</w:t>
      </w:r>
      <w:r w:rsidR="00CF0579" w:rsidRPr="00655101">
        <w:rPr>
          <w:rFonts w:ascii="Times New Roman" w:hAnsi="Times New Roman" w:cs="Times New Roman"/>
          <w:i/>
          <w:sz w:val="20"/>
          <w:szCs w:val="20"/>
        </w:rPr>
        <w:t>appendix #1)</w:t>
      </w:r>
    </w:p>
    <w:p w14:paraId="3834EF42" w14:textId="77777777" w:rsidR="004340AE" w:rsidRPr="007D162D" w:rsidRDefault="004340AE" w:rsidP="009E1447">
      <w:pPr>
        <w:spacing w:after="0" w:line="240" w:lineRule="auto"/>
        <w:jc w:val="both"/>
        <w:rPr>
          <w:rFonts w:ascii="Georgia" w:hAnsi="Georgia"/>
          <w:b/>
          <w:sz w:val="24"/>
          <w:szCs w:val="24"/>
        </w:rPr>
      </w:pPr>
    </w:p>
    <w:p w14:paraId="2D79A9E0" w14:textId="2F76B8FD" w:rsidR="00CE2A3C" w:rsidRPr="007D162D" w:rsidRDefault="00CE2A3C" w:rsidP="009E1447">
      <w:pPr>
        <w:spacing w:after="0" w:line="240" w:lineRule="auto"/>
        <w:jc w:val="both"/>
        <w:rPr>
          <w:rFonts w:ascii="Georgia" w:hAnsi="Georgia"/>
          <w:b/>
          <w:sz w:val="24"/>
          <w:szCs w:val="24"/>
        </w:rPr>
      </w:pPr>
    </w:p>
    <w:p w14:paraId="78A387BD" w14:textId="77777777" w:rsidR="00CE2A3C" w:rsidRPr="007D162D" w:rsidRDefault="00CE2A3C" w:rsidP="009E1447">
      <w:pPr>
        <w:spacing w:after="0" w:line="240" w:lineRule="auto"/>
        <w:jc w:val="both"/>
        <w:rPr>
          <w:rFonts w:ascii="Georgia" w:hAnsi="Georgia"/>
          <w:b/>
          <w:sz w:val="24"/>
          <w:szCs w:val="24"/>
        </w:rPr>
      </w:pPr>
    </w:p>
    <w:p w14:paraId="56E77179" w14:textId="1006068E" w:rsidR="004340AE" w:rsidRPr="007D162D" w:rsidRDefault="004340AE" w:rsidP="009E1447">
      <w:pPr>
        <w:spacing w:after="0" w:line="240" w:lineRule="auto"/>
        <w:jc w:val="both"/>
        <w:rPr>
          <w:rFonts w:ascii="Georgia" w:hAnsi="Georgia"/>
          <w:b/>
          <w:sz w:val="24"/>
          <w:szCs w:val="24"/>
        </w:rPr>
      </w:pPr>
    </w:p>
    <w:p w14:paraId="52363619" w14:textId="5DE6EC34" w:rsidR="00CE2A3C" w:rsidRDefault="00CE2A3C" w:rsidP="009E1447">
      <w:pPr>
        <w:spacing w:after="0" w:line="240" w:lineRule="auto"/>
        <w:jc w:val="both"/>
        <w:rPr>
          <w:rFonts w:ascii="Georgia" w:hAnsi="Georgia"/>
          <w:b/>
          <w:sz w:val="24"/>
          <w:szCs w:val="24"/>
        </w:rPr>
      </w:pPr>
    </w:p>
    <w:p w14:paraId="7F0079FA" w14:textId="77777777" w:rsidR="002C5B34" w:rsidRPr="007D162D" w:rsidRDefault="002C5B34" w:rsidP="009E1447">
      <w:pPr>
        <w:spacing w:after="0" w:line="240" w:lineRule="auto"/>
        <w:jc w:val="both"/>
        <w:rPr>
          <w:rFonts w:ascii="Georgia" w:hAnsi="Georgia"/>
          <w:b/>
          <w:sz w:val="24"/>
          <w:szCs w:val="24"/>
        </w:rPr>
      </w:pPr>
    </w:p>
    <w:p w14:paraId="1E52A7B1" w14:textId="0096BF47" w:rsidR="00CE2A3C" w:rsidRDefault="00CE2A3C" w:rsidP="009E1447">
      <w:pPr>
        <w:spacing w:after="0" w:line="240" w:lineRule="auto"/>
        <w:jc w:val="both"/>
        <w:rPr>
          <w:rFonts w:ascii="Georgia" w:hAnsi="Georgia"/>
          <w:b/>
          <w:sz w:val="24"/>
          <w:szCs w:val="24"/>
        </w:rPr>
      </w:pPr>
    </w:p>
    <w:p w14:paraId="3234AB36" w14:textId="77777777" w:rsidR="002C5B34" w:rsidRPr="007D162D" w:rsidRDefault="002C5B34" w:rsidP="009E1447">
      <w:pPr>
        <w:spacing w:after="0" w:line="240" w:lineRule="auto"/>
        <w:jc w:val="both"/>
        <w:rPr>
          <w:rFonts w:ascii="Georgia" w:hAnsi="Georgia"/>
          <w:b/>
          <w:sz w:val="24"/>
          <w:szCs w:val="24"/>
        </w:rPr>
      </w:pPr>
    </w:p>
    <w:p w14:paraId="493257DC" w14:textId="77777777" w:rsidR="002F1FE9" w:rsidRPr="002C5B34" w:rsidRDefault="002F1FE9" w:rsidP="002F1FE9">
      <w:pPr>
        <w:spacing w:after="0" w:line="240" w:lineRule="auto"/>
        <w:jc w:val="center"/>
        <w:rPr>
          <w:rFonts w:cstheme="minorHAnsi"/>
          <w:b/>
          <w:sz w:val="24"/>
          <w:szCs w:val="24"/>
        </w:rPr>
      </w:pPr>
      <w:r w:rsidRPr="002C5B34">
        <w:rPr>
          <w:rFonts w:cstheme="minorHAnsi"/>
          <w:b/>
          <w:sz w:val="24"/>
          <w:szCs w:val="24"/>
        </w:rPr>
        <w:t>Approvals</w:t>
      </w:r>
    </w:p>
    <w:p w14:paraId="2B617C93" w14:textId="77777777" w:rsidR="002F1FE9" w:rsidRPr="002C5B34" w:rsidRDefault="002F1FE9" w:rsidP="002F1FE9">
      <w:pPr>
        <w:spacing w:after="0" w:line="240" w:lineRule="auto"/>
        <w:jc w:val="center"/>
        <w:rPr>
          <w:rFonts w:cstheme="minorHAnsi"/>
          <w:b/>
          <w:sz w:val="24"/>
          <w:szCs w:val="24"/>
        </w:rPr>
      </w:pPr>
    </w:p>
    <w:p w14:paraId="55F4CB39" w14:textId="77777777" w:rsidR="002F1FE9" w:rsidRPr="002C5B34" w:rsidRDefault="002F1FE9" w:rsidP="002F1FE9">
      <w:pPr>
        <w:spacing w:after="0" w:line="240" w:lineRule="auto"/>
        <w:jc w:val="center"/>
        <w:rPr>
          <w:rFonts w:cstheme="minorHAnsi"/>
          <w:sz w:val="24"/>
          <w:szCs w:val="24"/>
        </w:rPr>
      </w:pPr>
      <w:r w:rsidRPr="002C5B34">
        <w:rPr>
          <w:rFonts w:cstheme="minorHAnsi"/>
          <w:sz w:val="24"/>
          <w:szCs w:val="24"/>
        </w:rPr>
        <w:t>The signatures below certify that this quality manual has been reviewed and accepted, and demonstrates that the signatories are aware of all the requirements contained herein and are committed to ensuring their provision.</w:t>
      </w:r>
    </w:p>
    <w:p w14:paraId="5739990D" w14:textId="77777777" w:rsidR="004340AE" w:rsidRPr="007D162D" w:rsidRDefault="004340AE" w:rsidP="008F647C">
      <w:pPr>
        <w:spacing w:after="0" w:line="240" w:lineRule="auto"/>
        <w:jc w:val="center"/>
        <w:rPr>
          <w:rFonts w:cstheme="minorHAnsi"/>
          <w:b/>
          <w:sz w:val="24"/>
          <w:szCs w:val="24"/>
        </w:rPr>
      </w:pPr>
    </w:p>
    <w:p w14:paraId="29DD674F" w14:textId="6042B747" w:rsidR="002F1FE9" w:rsidRDefault="002F1FE9" w:rsidP="002F1FE9">
      <w:pPr>
        <w:spacing w:after="0" w:line="240" w:lineRule="auto"/>
        <w:jc w:val="center"/>
        <w:rPr>
          <w:rFonts w:cstheme="minorHAnsi"/>
          <w:b/>
        </w:rPr>
      </w:pPr>
    </w:p>
    <w:p w14:paraId="7A7E1507" w14:textId="652E50F4" w:rsidR="002C5B34" w:rsidRDefault="002C5B34" w:rsidP="002F1FE9">
      <w:pPr>
        <w:spacing w:after="0" w:line="240" w:lineRule="auto"/>
        <w:jc w:val="center"/>
        <w:rPr>
          <w:rFonts w:cstheme="minorHAnsi"/>
          <w:b/>
        </w:rPr>
      </w:pPr>
    </w:p>
    <w:p w14:paraId="2D2B406F" w14:textId="1898F590" w:rsidR="002C5B34" w:rsidRPr="007D162D" w:rsidRDefault="002C5B34" w:rsidP="002F1FE9">
      <w:pPr>
        <w:spacing w:after="0" w:line="240" w:lineRule="auto"/>
        <w:jc w:val="center"/>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3633"/>
        <w:gridCol w:w="4251"/>
      </w:tblGrid>
      <w:tr w:rsidR="00235335" w:rsidRPr="002C5B34" w14:paraId="5EBA37F6" w14:textId="77777777" w:rsidTr="002C5B34">
        <w:trPr>
          <w:trHeight w:val="737"/>
        </w:trPr>
        <w:tc>
          <w:tcPr>
            <w:tcW w:w="1754" w:type="dxa"/>
            <w:vAlign w:val="bottom"/>
          </w:tcPr>
          <w:p w14:paraId="59DB9220" w14:textId="139E063F" w:rsidR="00235335" w:rsidRPr="002C5B34" w:rsidRDefault="00235335" w:rsidP="002C5B34">
            <w:pPr>
              <w:rPr>
                <w:rFonts w:cstheme="minorHAnsi"/>
                <w:sz w:val="24"/>
                <w:szCs w:val="24"/>
              </w:rPr>
            </w:pPr>
            <w:r w:rsidRPr="002C5B34">
              <w:rPr>
                <w:rFonts w:cstheme="minorHAnsi"/>
                <w:sz w:val="24"/>
                <w:szCs w:val="24"/>
              </w:rPr>
              <w:t xml:space="preserve">Prepared by: </w:t>
            </w:r>
          </w:p>
        </w:tc>
        <w:tc>
          <w:tcPr>
            <w:tcW w:w="3633" w:type="dxa"/>
            <w:vAlign w:val="bottom"/>
          </w:tcPr>
          <w:p w14:paraId="5781AA38" w14:textId="33A9AEF5" w:rsidR="00235335" w:rsidRPr="002C5B34" w:rsidRDefault="00A6141B" w:rsidP="002C5B34">
            <w:pPr>
              <w:rPr>
                <w:rFonts w:cstheme="minorHAnsi"/>
                <w:sz w:val="24"/>
                <w:szCs w:val="24"/>
              </w:rPr>
            </w:pPr>
            <w:r>
              <w:rPr>
                <w:rFonts w:cstheme="minorHAnsi"/>
                <w:sz w:val="24"/>
                <w:szCs w:val="24"/>
              </w:rPr>
              <w:t>Legal</w:t>
            </w:r>
            <w:r w:rsidR="009B545B" w:rsidRPr="002C5B34">
              <w:rPr>
                <w:rFonts w:cstheme="minorHAnsi"/>
                <w:sz w:val="24"/>
                <w:szCs w:val="24"/>
              </w:rPr>
              <w:t xml:space="preserve"> Office</w:t>
            </w:r>
          </w:p>
        </w:tc>
        <w:tc>
          <w:tcPr>
            <w:tcW w:w="4251" w:type="dxa"/>
            <w:tcBorders>
              <w:bottom w:val="single" w:sz="4" w:space="0" w:color="auto"/>
            </w:tcBorders>
            <w:vAlign w:val="bottom"/>
          </w:tcPr>
          <w:p w14:paraId="246C02F5" w14:textId="77777777" w:rsidR="00235335" w:rsidRPr="002C5B34" w:rsidRDefault="00235335" w:rsidP="002C5B34">
            <w:pPr>
              <w:rPr>
                <w:rFonts w:cstheme="minorHAnsi"/>
                <w:sz w:val="24"/>
                <w:szCs w:val="24"/>
              </w:rPr>
            </w:pPr>
          </w:p>
        </w:tc>
      </w:tr>
      <w:tr w:rsidR="00235335" w:rsidRPr="002C5B34" w14:paraId="3E8CB4FF" w14:textId="77777777" w:rsidTr="002C5B34">
        <w:trPr>
          <w:trHeight w:val="737"/>
        </w:trPr>
        <w:tc>
          <w:tcPr>
            <w:tcW w:w="1754" w:type="dxa"/>
            <w:vAlign w:val="bottom"/>
          </w:tcPr>
          <w:p w14:paraId="50F0028D" w14:textId="76055A55" w:rsidR="00235335" w:rsidRPr="002C5B34" w:rsidRDefault="00235335" w:rsidP="002C5B34">
            <w:pPr>
              <w:pStyle w:val="Footer"/>
              <w:tabs>
                <w:tab w:val="clear" w:pos="4680"/>
                <w:tab w:val="clear" w:pos="9360"/>
              </w:tabs>
              <w:rPr>
                <w:rFonts w:cstheme="minorHAnsi"/>
                <w:sz w:val="24"/>
                <w:szCs w:val="24"/>
              </w:rPr>
            </w:pPr>
            <w:r w:rsidRPr="002C5B34">
              <w:rPr>
                <w:rFonts w:cstheme="minorHAnsi"/>
                <w:sz w:val="24"/>
                <w:szCs w:val="24"/>
              </w:rPr>
              <w:t xml:space="preserve">Approved by: </w:t>
            </w:r>
          </w:p>
        </w:tc>
        <w:tc>
          <w:tcPr>
            <w:tcW w:w="3633" w:type="dxa"/>
            <w:vAlign w:val="bottom"/>
          </w:tcPr>
          <w:p w14:paraId="229EB091" w14:textId="3EAFEA33" w:rsidR="00235335" w:rsidRPr="002C5B34" w:rsidRDefault="00A6141B" w:rsidP="002C5B34">
            <w:pPr>
              <w:pStyle w:val="Footer"/>
              <w:tabs>
                <w:tab w:val="clear" w:pos="4680"/>
                <w:tab w:val="clear" w:pos="9360"/>
              </w:tabs>
              <w:rPr>
                <w:rFonts w:cstheme="minorHAnsi"/>
                <w:sz w:val="24"/>
                <w:szCs w:val="24"/>
              </w:rPr>
            </w:pPr>
            <w:r>
              <w:rPr>
                <w:rFonts w:cstheme="minorHAnsi"/>
                <w:sz w:val="24"/>
                <w:szCs w:val="24"/>
              </w:rPr>
              <w:t xml:space="preserve">Governing </w:t>
            </w:r>
            <w:r w:rsidR="00235335" w:rsidRPr="002C5B34">
              <w:rPr>
                <w:rFonts w:cstheme="minorHAnsi"/>
                <w:sz w:val="24"/>
                <w:szCs w:val="24"/>
              </w:rPr>
              <w:t>Board</w:t>
            </w:r>
          </w:p>
        </w:tc>
        <w:tc>
          <w:tcPr>
            <w:tcW w:w="4251" w:type="dxa"/>
            <w:tcBorders>
              <w:top w:val="single" w:sz="4" w:space="0" w:color="auto"/>
              <w:bottom w:val="single" w:sz="4" w:space="0" w:color="auto"/>
            </w:tcBorders>
            <w:vAlign w:val="bottom"/>
          </w:tcPr>
          <w:p w14:paraId="3CE8803F" w14:textId="77777777" w:rsidR="00235335" w:rsidRPr="002C5B34" w:rsidRDefault="00235335" w:rsidP="002C5B34">
            <w:pPr>
              <w:pStyle w:val="Footer"/>
              <w:tabs>
                <w:tab w:val="clear" w:pos="4680"/>
                <w:tab w:val="clear" w:pos="9360"/>
              </w:tabs>
              <w:rPr>
                <w:rFonts w:cstheme="minorHAnsi"/>
                <w:b/>
                <w:sz w:val="24"/>
                <w:szCs w:val="24"/>
              </w:rPr>
            </w:pPr>
          </w:p>
        </w:tc>
      </w:tr>
    </w:tbl>
    <w:p w14:paraId="7861685C" w14:textId="77777777" w:rsidR="002F1FE9" w:rsidRPr="007D162D" w:rsidRDefault="002F1FE9" w:rsidP="002F1FE9">
      <w:pPr>
        <w:spacing w:after="0" w:line="240" w:lineRule="auto"/>
        <w:jc w:val="both"/>
        <w:rPr>
          <w:rFonts w:cstheme="minorHAnsi"/>
          <w:b/>
        </w:rPr>
      </w:pPr>
    </w:p>
    <w:p w14:paraId="4BED9B11" w14:textId="4C3563EA" w:rsidR="002F1FE9" w:rsidRDefault="002F1FE9" w:rsidP="002F1FE9">
      <w:pPr>
        <w:spacing w:after="0" w:line="240" w:lineRule="auto"/>
        <w:jc w:val="both"/>
        <w:rPr>
          <w:rFonts w:cstheme="minorHAnsi"/>
          <w:b/>
        </w:rPr>
      </w:pPr>
    </w:p>
    <w:p w14:paraId="3746DD34" w14:textId="4D227487" w:rsidR="002C5B34" w:rsidRDefault="002C5B34" w:rsidP="002F1FE9">
      <w:pPr>
        <w:spacing w:after="0" w:line="240" w:lineRule="auto"/>
        <w:jc w:val="both"/>
        <w:rPr>
          <w:rFonts w:cstheme="minorHAnsi"/>
          <w:b/>
        </w:rPr>
      </w:pPr>
    </w:p>
    <w:p w14:paraId="3DDD3330" w14:textId="77777777" w:rsidR="002C5B34" w:rsidRPr="007D162D" w:rsidRDefault="002C5B34" w:rsidP="002F1FE9">
      <w:pPr>
        <w:spacing w:after="0" w:line="240" w:lineRule="auto"/>
        <w:jc w:val="both"/>
        <w:rPr>
          <w:rFonts w:cstheme="minorHAnsi"/>
          <w:b/>
        </w:rPr>
      </w:pPr>
    </w:p>
    <w:tbl>
      <w:tblPr>
        <w:tblStyle w:val="TableGrid"/>
        <w:tblW w:w="9854" w:type="dxa"/>
        <w:tblLook w:val="04A0" w:firstRow="1" w:lastRow="0" w:firstColumn="1" w:lastColumn="0" w:noHBand="0" w:noVBand="1"/>
      </w:tblPr>
      <w:tblGrid>
        <w:gridCol w:w="3313"/>
        <w:gridCol w:w="1646"/>
        <w:gridCol w:w="711"/>
        <w:gridCol w:w="4184"/>
      </w:tblGrid>
      <w:tr w:rsidR="00235335" w:rsidRPr="002C5B34" w14:paraId="4778733E" w14:textId="77777777" w:rsidTr="00AA52E4">
        <w:trPr>
          <w:trHeight w:val="400"/>
        </w:trPr>
        <w:tc>
          <w:tcPr>
            <w:tcW w:w="4959" w:type="dxa"/>
            <w:gridSpan w:val="2"/>
            <w:tcBorders>
              <w:top w:val="nil"/>
              <w:left w:val="nil"/>
              <w:bottom w:val="nil"/>
              <w:right w:val="nil"/>
            </w:tcBorders>
          </w:tcPr>
          <w:p w14:paraId="4B56DD9F" w14:textId="04EA0C09" w:rsidR="00235335" w:rsidRPr="002C5B34" w:rsidRDefault="00235335" w:rsidP="00235335">
            <w:pPr>
              <w:jc w:val="both"/>
              <w:rPr>
                <w:rFonts w:cstheme="minorHAnsi"/>
                <w:sz w:val="24"/>
                <w:szCs w:val="24"/>
              </w:rPr>
            </w:pPr>
            <w:r w:rsidRPr="002C5B34">
              <w:rPr>
                <w:rFonts w:cstheme="minorHAnsi"/>
                <w:sz w:val="24"/>
                <w:szCs w:val="24"/>
              </w:rPr>
              <w:t>Document No: IBSU.</w:t>
            </w:r>
            <w:r w:rsidR="00AE4A54">
              <w:rPr>
                <w:rFonts w:cstheme="minorHAnsi"/>
                <w:sz w:val="24"/>
                <w:szCs w:val="24"/>
              </w:rPr>
              <w:t>PL7.</w:t>
            </w:r>
            <w:r w:rsidRPr="002C5B34">
              <w:rPr>
                <w:rFonts w:cstheme="minorHAnsi"/>
                <w:sz w:val="24"/>
                <w:szCs w:val="24"/>
              </w:rPr>
              <w:t>E</w:t>
            </w:r>
          </w:p>
        </w:tc>
        <w:tc>
          <w:tcPr>
            <w:tcW w:w="711" w:type="dxa"/>
            <w:tcBorders>
              <w:top w:val="nil"/>
              <w:left w:val="nil"/>
              <w:bottom w:val="nil"/>
              <w:right w:val="nil"/>
            </w:tcBorders>
          </w:tcPr>
          <w:p w14:paraId="5E80E750" w14:textId="77777777" w:rsidR="00235335" w:rsidRPr="002C5B34" w:rsidRDefault="00235335" w:rsidP="00235335">
            <w:pPr>
              <w:jc w:val="both"/>
              <w:rPr>
                <w:rFonts w:cstheme="minorHAnsi"/>
                <w:sz w:val="24"/>
                <w:szCs w:val="24"/>
              </w:rPr>
            </w:pPr>
          </w:p>
        </w:tc>
        <w:tc>
          <w:tcPr>
            <w:tcW w:w="4184" w:type="dxa"/>
            <w:tcBorders>
              <w:top w:val="nil"/>
              <w:left w:val="nil"/>
              <w:bottom w:val="nil"/>
              <w:right w:val="nil"/>
            </w:tcBorders>
          </w:tcPr>
          <w:p w14:paraId="1236DE01" w14:textId="36E9662D" w:rsidR="00235335" w:rsidRPr="002C5B34" w:rsidRDefault="00235335" w:rsidP="00235335">
            <w:pPr>
              <w:jc w:val="both"/>
              <w:rPr>
                <w:rFonts w:cstheme="minorHAnsi"/>
                <w:sz w:val="24"/>
                <w:szCs w:val="24"/>
              </w:rPr>
            </w:pPr>
            <w:r w:rsidRPr="002C5B34">
              <w:rPr>
                <w:rFonts w:cstheme="minorHAnsi"/>
                <w:sz w:val="24"/>
                <w:szCs w:val="24"/>
              </w:rPr>
              <w:t xml:space="preserve">Rev: </w:t>
            </w:r>
            <w:r w:rsidR="00A6141B">
              <w:rPr>
                <w:rFonts w:cstheme="minorHAnsi"/>
                <w:sz w:val="24"/>
                <w:szCs w:val="24"/>
              </w:rPr>
              <w:t>1</w:t>
            </w:r>
            <w:r w:rsidRPr="002C5B34">
              <w:rPr>
                <w:rFonts w:cstheme="minorHAnsi"/>
                <w:sz w:val="24"/>
                <w:szCs w:val="24"/>
              </w:rPr>
              <w:t>.00</w:t>
            </w:r>
          </w:p>
          <w:p w14:paraId="5DEF7C17" w14:textId="6A87DF24" w:rsidR="00235335" w:rsidRPr="002C5B34" w:rsidRDefault="00235335" w:rsidP="00235335">
            <w:pPr>
              <w:jc w:val="both"/>
              <w:rPr>
                <w:rFonts w:cstheme="minorHAnsi"/>
                <w:color w:val="FFFFFF" w:themeColor="background1"/>
                <w:sz w:val="24"/>
                <w:szCs w:val="24"/>
              </w:rPr>
            </w:pPr>
            <w:r w:rsidRPr="002C5B34">
              <w:rPr>
                <w:rFonts w:cstheme="minorHAnsi"/>
                <w:sz w:val="24"/>
                <w:szCs w:val="24"/>
              </w:rPr>
              <w:t xml:space="preserve">Revision Date: </w:t>
            </w:r>
            <w:r w:rsidR="009618DB" w:rsidRPr="002C5B34">
              <w:rPr>
                <w:rFonts w:cstheme="minorHAnsi"/>
                <w:sz w:val="24"/>
                <w:szCs w:val="24"/>
              </w:rPr>
              <w:t>N/A</w:t>
            </w:r>
          </w:p>
        </w:tc>
      </w:tr>
      <w:tr w:rsidR="00235335" w:rsidRPr="002C5B34" w14:paraId="0D25E178" w14:textId="77777777" w:rsidTr="00AA52E4">
        <w:tc>
          <w:tcPr>
            <w:tcW w:w="3313" w:type="dxa"/>
            <w:tcBorders>
              <w:top w:val="nil"/>
              <w:left w:val="nil"/>
              <w:bottom w:val="nil"/>
              <w:right w:val="nil"/>
            </w:tcBorders>
            <w:vAlign w:val="bottom"/>
          </w:tcPr>
          <w:p w14:paraId="72E9F925" w14:textId="77777777" w:rsidR="00235335" w:rsidRPr="002C5B34" w:rsidRDefault="00235335" w:rsidP="00235335">
            <w:pPr>
              <w:jc w:val="both"/>
              <w:rPr>
                <w:rFonts w:cstheme="minorHAnsi"/>
                <w:sz w:val="24"/>
                <w:szCs w:val="24"/>
              </w:rPr>
            </w:pPr>
            <w:r w:rsidRPr="002C5B34">
              <w:rPr>
                <w:rFonts w:cstheme="minorHAnsi"/>
                <w:sz w:val="24"/>
                <w:szCs w:val="24"/>
              </w:rPr>
              <w:t xml:space="preserve">Uncontrolled Copy </w:t>
            </w:r>
            <w:r w:rsidRPr="002C5B34">
              <w:rPr>
                <w:rFonts w:cstheme="minorHAnsi"/>
                <w:sz w:val="24"/>
                <w:szCs w:val="24"/>
              </w:rPr>
              <w:sym w:font="Wingdings" w:char="F0A8"/>
            </w:r>
          </w:p>
        </w:tc>
        <w:tc>
          <w:tcPr>
            <w:tcW w:w="2357" w:type="dxa"/>
            <w:gridSpan w:val="2"/>
            <w:tcBorders>
              <w:top w:val="nil"/>
              <w:left w:val="nil"/>
              <w:bottom w:val="nil"/>
              <w:right w:val="nil"/>
            </w:tcBorders>
            <w:vAlign w:val="bottom"/>
          </w:tcPr>
          <w:p w14:paraId="150808AA" w14:textId="77777777" w:rsidR="00235335" w:rsidRPr="002C5B34" w:rsidRDefault="00235335" w:rsidP="00235335">
            <w:pPr>
              <w:jc w:val="both"/>
              <w:rPr>
                <w:rFonts w:cstheme="minorHAnsi"/>
                <w:sz w:val="24"/>
                <w:szCs w:val="24"/>
              </w:rPr>
            </w:pPr>
            <w:r w:rsidRPr="002C5B34">
              <w:rPr>
                <w:rFonts w:cstheme="minorHAnsi"/>
                <w:sz w:val="24"/>
                <w:szCs w:val="24"/>
              </w:rPr>
              <w:t xml:space="preserve">Controlled Copy </w:t>
            </w:r>
            <w:r w:rsidRPr="002C5B34">
              <w:rPr>
                <w:rFonts w:cstheme="minorHAnsi"/>
                <w:sz w:val="24"/>
                <w:szCs w:val="24"/>
              </w:rPr>
              <w:sym w:font="Wingdings" w:char="F0FE"/>
            </w:r>
          </w:p>
        </w:tc>
        <w:tc>
          <w:tcPr>
            <w:tcW w:w="4184" w:type="dxa"/>
            <w:tcBorders>
              <w:top w:val="nil"/>
              <w:left w:val="nil"/>
              <w:bottom w:val="nil"/>
              <w:right w:val="nil"/>
            </w:tcBorders>
            <w:vAlign w:val="bottom"/>
          </w:tcPr>
          <w:p w14:paraId="70411DEC" w14:textId="1A7293EC" w:rsidR="00235335" w:rsidRPr="002C5B34" w:rsidRDefault="00235335" w:rsidP="00235335">
            <w:pPr>
              <w:jc w:val="both"/>
              <w:rPr>
                <w:rFonts w:cstheme="minorHAnsi"/>
                <w:sz w:val="24"/>
                <w:szCs w:val="24"/>
              </w:rPr>
            </w:pPr>
            <w:r w:rsidRPr="002C5B34">
              <w:rPr>
                <w:rFonts w:cstheme="minorHAnsi"/>
                <w:sz w:val="24"/>
                <w:szCs w:val="24"/>
              </w:rPr>
              <w:t xml:space="preserve">Approval Date: </w:t>
            </w:r>
            <w:r w:rsidR="00AE4A54">
              <w:rPr>
                <w:rFonts w:cstheme="minorHAnsi"/>
                <w:sz w:val="24"/>
                <w:szCs w:val="24"/>
              </w:rPr>
              <w:t>19</w:t>
            </w:r>
            <w:r w:rsidR="00A6141B">
              <w:rPr>
                <w:rFonts w:cstheme="minorHAnsi"/>
                <w:sz w:val="24"/>
                <w:szCs w:val="24"/>
              </w:rPr>
              <w:t>/09/2022</w:t>
            </w:r>
          </w:p>
        </w:tc>
      </w:tr>
    </w:tbl>
    <w:p w14:paraId="7A9AD15A" w14:textId="77777777" w:rsidR="002C5B34" w:rsidRDefault="002C5B34" w:rsidP="002F1FE9">
      <w:pPr>
        <w:rPr>
          <w:rFonts w:ascii="Sylfaen" w:hAnsi="Sylfaen"/>
        </w:rPr>
        <w:sectPr w:rsidR="002C5B34" w:rsidSect="002C5B34">
          <w:headerReference w:type="default" r:id="rId8"/>
          <w:headerReference w:type="first" r:id="rId9"/>
          <w:footerReference w:type="first" r:id="rId10"/>
          <w:pgSz w:w="11907" w:h="16839" w:code="9"/>
          <w:pgMar w:top="3119" w:right="851" w:bottom="1985" w:left="1134" w:header="720" w:footer="720" w:gutter="284"/>
          <w:cols w:space="720"/>
          <w:titlePg/>
          <w:docGrid w:linePitch="360"/>
        </w:sectPr>
      </w:pPr>
    </w:p>
    <w:p w14:paraId="3459A4B9" w14:textId="3839280D" w:rsidR="002F1FE9" w:rsidRPr="00FD0E5C" w:rsidRDefault="002F1FE9" w:rsidP="00401C81">
      <w:pPr>
        <w:pStyle w:val="Header"/>
        <w:tabs>
          <w:tab w:val="left" w:pos="1927"/>
        </w:tabs>
        <w:spacing w:after="240"/>
        <w:jc w:val="both"/>
        <w:rPr>
          <w:szCs w:val="24"/>
          <w:u w:val="single"/>
          <w:lang w:val="en-US"/>
        </w:rPr>
      </w:pPr>
      <w:r w:rsidRPr="00FD0E5C">
        <w:rPr>
          <w:szCs w:val="24"/>
          <w:u w:val="single"/>
          <w:lang w:val="en-US"/>
        </w:rPr>
        <w:lastRenderedPageBreak/>
        <w:t>CONTENTS</w:t>
      </w:r>
    </w:p>
    <w:p w14:paraId="648EBEB8" w14:textId="71AA0FB3" w:rsidR="00715D80" w:rsidRDefault="00815F6C">
      <w:pPr>
        <w:pStyle w:val="TOC1"/>
        <w:rPr>
          <w:rFonts w:asciiTheme="minorHAnsi" w:eastAsiaTheme="minorEastAsia" w:hAnsiTheme="minorHAnsi" w:cstheme="minorBidi"/>
          <w:sz w:val="22"/>
        </w:rPr>
      </w:pPr>
      <w:r w:rsidRPr="00FD0E5C">
        <w:rPr>
          <w:szCs w:val="24"/>
        </w:rPr>
        <w:fldChar w:fldCharType="begin"/>
      </w:r>
      <w:r w:rsidRPr="00FD0E5C">
        <w:rPr>
          <w:szCs w:val="24"/>
        </w:rPr>
        <w:instrText xml:space="preserve"> TOC \o "1-</w:instrText>
      </w:r>
      <w:r w:rsidR="00CE2A3C" w:rsidRPr="00FD0E5C">
        <w:rPr>
          <w:szCs w:val="24"/>
        </w:rPr>
        <w:instrText>2</w:instrText>
      </w:r>
      <w:r w:rsidRPr="00FD0E5C">
        <w:rPr>
          <w:szCs w:val="24"/>
        </w:rPr>
        <w:instrText xml:space="preserve">" \h \z \u </w:instrText>
      </w:r>
      <w:r w:rsidRPr="00FD0E5C">
        <w:rPr>
          <w:szCs w:val="24"/>
        </w:rPr>
        <w:fldChar w:fldCharType="separate"/>
      </w:r>
      <w:hyperlink w:anchor="_Toc115095409" w:history="1">
        <w:r w:rsidR="00715D80" w:rsidRPr="00C80B52">
          <w:rPr>
            <w:rStyle w:val="Hyperlink"/>
            <w:b/>
          </w:rPr>
          <w:t>Amendments</w:t>
        </w:r>
        <w:r w:rsidR="00715D80">
          <w:rPr>
            <w:webHidden/>
          </w:rPr>
          <w:tab/>
        </w:r>
        <w:r w:rsidR="00715D80">
          <w:rPr>
            <w:webHidden/>
          </w:rPr>
          <w:fldChar w:fldCharType="begin"/>
        </w:r>
        <w:r w:rsidR="00715D80">
          <w:rPr>
            <w:webHidden/>
          </w:rPr>
          <w:instrText xml:space="preserve"> PAGEREF _Toc115095409 \h </w:instrText>
        </w:r>
        <w:r w:rsidR="00715D80">
          <w:rPr>
            <w:webHidden/>
          </w:rPr>
        </w:r>
        <w:r w:rsidR="00715D80">
          <w:rPr>
            <w:webHidden/>
          </w:rPr>
          <w:fldChar w:fldCharType="separate"/>
        </w:r>
        <w:r w:rsidR="00EB1196">
          <w:rPr>
            <w:webHidden/>
          </w:rPr>
          <w:t>3</w:t>
        </w:r>
        <w:r w:rsidR="00715D80">
          <w:rPr>
            <w:webHidden/>
          </w:rPr>
          <w:fldChar w:fldCharType="end"/>
        </w:r>
      </w:hyperlink>
    </w:p>
    <w:p w14:paraId="53377DB2" w14:textId="3CAB7378" w:rsidR="00715D80" w:rsidRDefault="00715D80">
      <w:pPr>
        <w:pStyle w:val="TOC1"/>
        <w:rPr>
          <w:rFonts w:asciiTheme="minorHAnsi" w:eastAsiaTheme="minorEastAsia" w:hAnsiTheme="minorHAnsi" w:cstheme="minorBidi"/>
          <w:sz w:val="22"/>
        </w:rPr>
      </w:pPr>
      <w:hyperlink w:anchor="_Toc115095410" w:history="1">
        <w:r w:rsidRPr="00C80B52">
          <w:rPr>
            <w:rStyle w:val="Hyperlink"/>
            <w:b/>
          </w:rPr>
          <w:t>Revision List</w:t>
        </w:r>
        <w:r>
          <w:rPr>
            <w:webHidden/>
          </w:rPr>
          <w:tab/>
        </w:r>
        <w:r>
          <w:rPr>
            <w:webHidden/>
          </w:rPr>
          <w:fldChar w:fldCharType="begin"/>
        </w:r>
        <w:r>
          <w:rPr>
            <w:webHidden/>
          </w:rPr>
          <w:instrText xml:space="preserve"> PAGEREF _Toc115095410 \h </w:instrText>
        </w:r>
        <w:r>
          <w:rPr>
            <w:webHidden/>
          </w:rPr>
        </w:r>
        <w:r>
          <w:rPr>
            <w:webHidden/>
          </w:rPr>
          <w:fldChar w:fldCharType="separate"/>
        </w:r>
        <w:r w:rsidR="00EB1196">
          <w:rPr>
            <w:webHidden/>
          </w:rPr>
          <w:t>4</w:t>
        </w:r>
        <w:r>
          <w:rPr>
            <w:webHidden/>
          </w:rPr>
          <w:fldChar w:fldCharType="end"/>
        </w:r>
      </w:hyperlink>
    </w:p>
    <w:p w14:paraId="12DE023D" w14:textId="0D8433B7" w:rsidR="00715D80" w:rsidRDefault="00715D80">
      <w:pPr>
        <w:pStyle w:val="TOC2"/>
        <w:rPr>
          <w:rFonts w:asciiTheme="minorHAnsi" w:eastAsiaTheme="minorEastAsia" w:hAnsiTheme="minorHAnsi" w:cstheme="minorBidi"/>
          <w:sz w:val="22"/>
        </w:rPr>
      </w:pPr>
      <w:hyperlink w:anchor="_Toc115095411" w:history="1">
        <w:r w:rsidRPr="00C80B52">
          <w:rPr>
            <w:rStyle w:val="Hyperlink"/>
          </w:rPr>
          <w:t>Article 1.</w:t>
        </w:r>
        <w:r>
          <w:rPr>
            <w:rFonts w:asciiTheme="minorHAnsi" w:eastAsiaTheme="minorEastAsia" w:hAnsiTheme="minorHAnsi" w:cstheme="minorBidi"/>
            <w:sz w:val="22"/>
          </w:rPr>
          <w:tab/>
        </w:r>
        <w:r w:rsidRPr="00C80B52">
          <w:rPr>
            <w:rStyle w:val="Hyperlink"/>
          </w:rPr>
          <w:t>General Provisions</w:t>
        </w:r>
        <w:r>
          <w:rPr>
            <w:webHidden/>
          </w:rPr>
          <w:tab/>
        </w:r>
        <w:r>
          <w:rPr>
            <w:webHidden/>
          </w:rPr>
          <w:fldChar w:fldCharType="begin"/>
        </w:r>
        <w:r>
          <w:rPr>
            <w:webHidden/>
          </w:rPr>
          <w:instrText xml:space="preserve"> PAGEREF _Toc115095411 \h </w:instrText>
        </w:r>
        <w:r>
          <w:rPr>
            <w:webHidden/>
          </w:rPr>
        </w:r>
        <w:r>
          <w:rPr>
            <w:webHidden/>
          </w:rPr>
          <w:fldChar w:fldCharType="separate"/>
        </w:r>
        <w:r w:rsidR="00EB1196">
          <w:rPr>
            <w:webHidden/>
          </w:rPr>
          <w:t>5</w:t>
        </w:r>
        <w:r>
          <w:rPr>
            <w:webHidden/>
          </w:rPr>
          <w:fldChar w:fldCharType="end"/>
        </w:r>
      </w:hyperlink>
    </w:p>
    <w:p w14:paraId="6A089934" w14:textId="2F92C508" w:rsidR="00715D80" w:rsidRDefault="00715D80">
      <w:pPr>
        <w:pStyle w:val="TOC2"/>
        <w:rPr>
          <w:rFonts w:asciiTheme="minorHAnsi" w:eastAsiaTheme="minorEastAsia" w:hAnsiTheme="minorHAnsi" w:cstheme="minorBidi"/>
          <w:sz w:val="22"/>
        </w:rPr>
      </w:pPr>
      <w:hyperlink w:anchor="_Toc115095412" w:history="1">
        <w:r w:rsidRPr="00C80B52">
          <w:rPr>
            <w:rStyle w:val="Hyperlink"/>
          </w:rPr>
          <w:t>Article 2.</w:t>
        </w:r>
        <w:r>
          <w:rPr>
            <w:rFonts w:asciiTheme="minorHAnsi" w:eastAsiaTheme="minorEastAsia" w:hAnsiTheme="minorHAnsi" w:cstheme="minorBidi"/>
            <w:sz w:val="22"/>
          </w:rPr>
          <w:tab/>
        </w:r>
        <w:r w:rsidRPr="00C80B52">
          <w:rPr>
            <w:rStyle w:val="Hyperlink"/>
          </w:rPr>
          <w:t>Gender Equality</w:t>
        </w:r>
        <w:r>
          <w:rPr>
            <w:webHidden/>
          </w:rPr>
          <w:tab/>
        </w:r>
        <w:r>
          <w:rPr>
            <w:webHidden/>
          </w:rPr>
          <w:fldChar w:fldCharType="begin"/>
        </w:r>
        <w:r>
          <w:rPr>
            <w:webHidden/>
          </w:rPr>
          <w:instrText xml:space="preserve"> PAGEREF _Toc115095412 \h </w:instrText>
        </w:r>
        <w:r>
          <w:rPr>
            <w:webHidden/>
          </w:rPr>
        </w:r>
        <w:r>
          <w:rPr>
            <w:webHidden/>
          </w:rPr>
          <w:fldChar w:fldCharType="separate"/>
        </w:r>
        <w:r w:rsidR="00EB1196">
          <w:rPr>
            <w:webHidden/>
          </w:rPr>
          <w:t>5</w:t>
        </w:r>
        <w:r>
          <w:rPr>
            <w:webHidden/>
          </w:rPr>
          <w:fldChar w:fldCharType="end"/>
        </w:r>
      </w:hyperlink>
    </w:p>
    <w:p w14:paraId="66EA3ED3" w14:textId="35381FE1" w:rsidR="00715D80" w:rsidRDefault="00715D80">
      <w:pPr>
        <w:pStyle w:val="TOC2"/>
        <w:rPr>
          <w:rFonts w:asciiTheme="minorHAnsi" w:eastAsiaTheme="minorEastAsia" w:hAnsiTheme="minorHAnsi" w:cstheme="minorBidi"/>
          <w:sz w:val="22"/>
        </w:rPr>
      </w:pPr>
      <w:hyperlink w:anchor="_Toc115095413" w:history="1">
        <w:r w:rsidRPr="00C80B52">
          <w:rPr>
            <w:rStyle w:val="Hyperlink"/>
          </w:rPr>
          <w:t>Article 3.</w:t>
        </w:r>
        <w:r>
          <w:rPr>
            <w:rFonts w:asciiTheme="minorHAnsi" w:eastAsiaTheme="minorEastAsia" w:hAnsiTheme="minorHAnsi" w:cstheme="minorBidi"/>
            <w:sz w:val="22"/>
          </w:rPr>
          <w:tab/>
        </w:r>
        <w:r w:rsidRPr="00C80B52">
          <w:rPr>
            <w:rStyle w:val="Hyperlink"/>
          </w:rPr>
          <w:t>Social Inclusion</w:t>
        </w:r>
        <w:r>
          <w:rPr>
            <w:webHidden/>
          </w:rPr>
          <w:tab/>
        </w:r>
        <w:r>
          <w:rPr>
            <w:webHidden/>
          </w:rPr>
          <w:fldChar w:fldCharType="begin"/>
        </w:r>
        <w:r>
          <w:rPr>
            <w:webHidden/>
          </w:rPr>
          <w:instrText xml:space="preserve"> PAGEREF _Toc115095413 \h </w:instrText>
        </w:r>
        <w:r>
          <w:rPr>
            <w:webHidden/>
          </w:rPr>
        </w:r>
        <w:r>
          <w:rPr>
            <w:webHidden/>
          </w:rPr>
          <w:fldChar w:fldCharType="separate"/>
        </w:r>
        <w:r w:rsidR="00EB1196">
          <w:rPr>
            <w:webHidden/>
          </w:rPr>
          <w:t>6</w:t>
        </w:r>
        <w:r>
          <w:rPr>
            <w:webHidden/>
          </w:rPr>
          <w:fldChar w:fldCharType="end"/>
        </w:r>
      </w:hyperlink>
    </w:p>
    <w:p w14:paraId="437903D0" w14:textId="3C816F35" w:rsidR="00715D80" w:rsidRDefault="00715D80">
      <w:pPr>
        <w:pStyle w:val="TOC2"/>
        <w:rPr>
          <w:rFonts w:asciiTheme="minorHAnsi" w:eastAsiaTheme="minorEastAsia" w:hAnsiTheme="minorHAnsi" w:cstheme="minorBidi"/>
          <w:sz w:val="22"/>
        </w:rPr>
      </w:pPr>
      <w:hyperlink w:anchor="_Toc115095414" w:history="1">
        <w:r w:rsidRPr="00C80B52">
          <w:rPr>
            <w:rStyle w:val="Hyperlink"/>
          </w:rPr>
          <w:t>Article 4.</w:t>
        </w:r>
        <w:r>
          <w:rPr>
            <w:rFonts w:asciiTheme="minorHAnsi" w:eastAsiaTheme="minorEastAsia" w:hAnsiTheme="minorHAnsi" w:cstheme="minorBidi"/>
            <w:sz w:val="22"/>
          </w:rPr>
          <w:tab/>
        </w:r>
        <w:r w:rsidRPr="00C80B52">
          <w:rPr>
            <w:rStyle w:val="Hyperlink"/>
          </w:rPr>
          <w:t>Harrasment and Discrimination</w:t>
        </w:r>
        <w:r>
          <w:rPr>
            <w:webHidden/>
          </w:rPr>
          <w:tab/>
        </w:r>
        <w:r>
          <w:rPr>
            <w:webHidden/>
          </w:rPr>
          <w:fldChar w:fldCharType="begin"/>
        </w:r>
        <w:r>
          <w:rPr>
            <w:webHidden/>
          </w:rPr>
          <w:instrText xml:space="preserve"> PAGEREF _Toc115095414 \h </w:instrText>
        </w:r>
        <w:r>
          <w:rPr>
            <w:webHidden/>
          </w:rPr>
        </w:r>
        <w:r>
          <w:rPr>
            <w:webHidden/>
          </w:rPr>
          <w:fldChar w:fldCharType="separate"/>
        </w:r>
        <w:r w:rsidR="00EB1196">
          <w:rPr>
            <w:webHidden/>
          </w:rPr>
          <w:t>6</w:t>
        </w:r>
        <w:r>
          <w:rPr>
            <w:webHidden/>
          </w:rPr>
          <w:fldChar w:fldCharType="end"/>
        </w:r>
      </w:hyperlink>
    </w:p>
    <w:p w14:paraId="14941044" w14:textId="67F78009" w:rsidR="00715D80" w:rsidRDefault="00715D80">
      <w:pPr>
        <w:pStyle w:val="TOC2"/>
        <w:rPr>
          <w:rFonts w:asciiTheme="minorHAnsi" w:eastAsiaTheme="minorEastAsia" w:hAnsiTheme="minorHAnsi" w:cstheme="minorBidi"/>
          <w:sz w:val="22"/>
        </w:rPr>
      </w:pPr>
      <w:hyperlink w:anchor="_Toc115095415" w:history="1">
        <w:r w:rsidRPr="00C80B52">
          <w:rPr>
            <w:rStyle w:val="Hyperlink"/>
          </w:rPr>
          <w:t>Article 5.</w:t>
        </w:r>
        <w:r>
          <w:rPr>
            <w:rFonts w:asciiTheme="minorHAnsi" w:eastAsiaTheme="minorEastAsia" w:hAnsiTheme="minorHAnsi" w:cstheme="minorBidi"/>
            <w:sz w:val="22"/>
          </w:rPr>
          <w:tab/>
        </w:r>
        <w:r w:rsidRPr="00C80B52">
          <w:rPr>
            <w:rStyle w:val="Hyperlink"/>
          </w:rPr>
          <w:t>Institutional Governance</w:t>
        </w:r>
        <w:r>
          <w:rPr>
            <w:webHidden/>
          </w:rPr>
          <w:tab/>
        </w:r>
        <w:r>
          <w:rPr>
            <w:webHidden/>
          </w:rPr>
          <w:fldChar w:fldCharType="begin"/>
        </w:r>
        <w:r>
          <w:rPr>
            <w:webHidden/>
          </w:rPr>
          <w:instrText xml:space="preserve"> PAGEREF _Toc115095415 \h </w:instrText>
        </w:r>
        <w:r>
          <w:rPr>
            <w:webHidden/>
          </w:rPr>
        </w:r>
        <w:r>
          <w:rPr>
            <w:webHidden/>
          </w:rPr>
          <w:fldChar w:fldCharType="separate"/>
        </w:r>
        <w:r w:rsidR="00EB1196">
          <w:rPr>
            <w:webHidden/>
          </w:rPr>
          <w:t>6</w:t>
        </w:r>
        <w:r>
          <w:rPr>
            <w:webHidden/>
          </w:rPr>
          <w:fldChar w:fldCharType="end"/>
        </w:r>
      </w:hyperlink>
    </w:p>
    <w:p w14:paraId="0F40C20B" w14:textId="6B4AA988" w:rsidR="00715D80" w:rsidRDefault="00715D80">
      <w:pPr>
        <w:pStyle w:val="TOC2"/>
        <w:rPr>
          <w:rFonts w:asciiTheme="minorHAnsi" w:eastAsiaTheme="minorEastAsia" w:hAnsiTheme="minorHAnsi" w:cstheme="minorBidi"/>
          <w:sz w:val="22"/>
        </w:rPr>
      </w:pPr>
      <w:hyperlink w:anchor="_Toc115095416" w:history="1">
        <w:r w:rsidRPr="00C80B52">
          <w:rPr>
            <w:rStyle w:val="Hyperlink"/>
          </w:rPr>
          <w:t>Article 6.</w:t>
        </w:r>
        <w:r>
          <w:rPr>
            <w:rFonts w:asciiTheme="minorHAnsi" w:eastAsiaTheme="minorEastAsia" w:hAnsiTheme="minorHAnsi" w:cstheme="minorBidi"/>
            <w:sz w:val="22"/>
          </w:rPr>
          <w:tab/>
        </w:r>
        <w:r w:rsidRPr="00C80B52">
          <w:rPr>
            <w:rStyle w:val="Hyperlink"/>
          </w:rPr>
          <w:t>Supervision for the Policy Implementation</w:t>
        </w:r>
        <w:r>
          <w:rPr>
            <w:webHidden/>
          </w:rPr>
          <w:tab/>
        </w:r>
        <w:r>
          <w:rPr>
            <w:webHidden/>
          </w:rPr>
          <w:fldChar w:fldCharType="begin"/>
        </w:r>
        <w:r>
          <w:rPr>
            <w:webHidden/>
          </w:rPr>
          <w:instrText xml:space="preserve"> PAGEREF _Toc115095416 \h </w:instrText>
        </w:r>
        <w:r>
          <w:rPr>
            <w:webHidden/>
          </w:rPr>
        </w:r>
        <w:r>
          <w:rPr>
            <w:webHidden/>
          </w:rPr>
          <w:fldChar w:fldCharType="separate"/>
        </w:r>
        <w:r w:rsidR="00EB1196">
          <w:rPr>
            <w:webHidden/>
          </w:rPr>
          <w:t>7</w:t>
        </w:r>
        <w:r>
          <w:rPr>
            <w:webHidden/>
          </w:rPr>
          <w:fldChar w:fldCharType="end"/>
        </w:r>
      </w:hyperlink>
    </w:p>
    <w:p w14:paraId="727FD5FD" w14:textId="4260E275" w:rsidR="00A41E68" w:rsidRDefault="00815F6C" w:rsidP="00760865">
      <w:pPr>
        <w:pStyle w:val="Header"/>
        <w:tabs>
          <w:tab w:val="left" w:pos="1927"/>
        </w:tabs>
        <w:ind w:left="1418" w:hanging="1198"/>
        <w:jc w:val="both"/>
        <w:rPr>
          <w:sz w:val="24"/>
          <w:szCs w:val="24"/>
          <w:lang w:val="en-US"/>
        </w:rPr>
      </w:pPr>
      <w:r w:rsidRPr="00FD0E5C">
        <w:rPr>
          <w:sz w:val="24"/>
          <w:szCs w:val="24"/>
          <w:lang w:val="en-US"/>
        </w:rPr>
        <w:fldChar w:fldCharType="end"/>
      </w:r>
    </w:p>
    <w:p w14:paraId="277685C5" w14:textId="16771C28" w:rsidR="004340AE" w:rsidRPr="00FD0E5C" w:rsidRDefault="004340AE" w:rsidP="00676256">
      <w:pPr>
        <w:tabs>
          <w:tab w:val="left" w:pos="2556"/>
        </w:tabs>
        <w:rPr>
          <w:rFonts w:ascii="Times New Roman" w:hAnsi="Times New Roman" w:cs="Times New Roman"/>
          <w:sz w:val="24"/>
          <w:szCs w:val="24"/>
          <w:lang w:eastAsia="tr-TR"/>
        </w:rPr>
        <w:sectPr w:rsidR="004340AE" w:rsidRPr="00FD0E5C" w:rsidSect="00676256">
          <w:headerReference w:type="first" r:id="rId11"/>
          <w:footerReference w:type="first" r:id="rId12"/>
          <w:pgSz w:w="11907" w:h="16839" w:code="9"/>
          <w:pgMar w:top="1418" w:right="851" w:bottom="1985" w:left="1134" w:header="720" w:footer="720" w:gutter="284"/>
          <w:cols w:space="720"/>
          <w:titlePg/>
          <w:docGrid w:linePitch="360"/>
        </w:sectPr>
      </w:pPr>
    </w:p>
    <w:p w14:paraId="72F5ADDF" w14:textId="77777777" w:rsidR="002F1FE9" w:rsidRPr="00FD0E5C" w:rsidRDefault="002F1FE9" w:rsidP="00401C81">
      <w:pPr>
        <w:outlineLvl w:val="0"/>
        <w:rPr>
          <w:rFonts w:ascii="Times New Roman" w:hAnsi="Times New Roman" w:cs="Times New Roman"/>
          <w:b/>
          <w:sz w:val="24"/>
          <w:szCs w:val="24"/>
        </w:rPr>
      </w:pPr>
      <w:bookmarkStart w:id="0" w:name="_Toc115095409"/>
      <w:r w:rsidRPr="00FD0E5C">
        <w:rPr>
          <w:rFonts w:ascii="Times New Roman" w:hAnsi="Times New Roman" w:cs="Times New Roman"/>
          <w:b/>
          <w:sz w:val="24"/>
          <w:szCs w:val="24"/>
        </w:rPr>
        <w:lastRenderedPageBreak/>
        <w:t>Amendments</w:t>
      </w:r>
      <w:bookmarkEnd w:id="0"/>
    </w:p>
    <w:tbl>
      <w:tblPr>
        <w:tblStyle w:val="TableGrid1"/>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805"/>
        <w:gridCol w:w="5528"/>
        <w:gridCol w:w="1418"/>
        <w:gridCol w:w="1694"/>
      </w:tblGrid>
      <w:tr w:rsidR="002F1FE9" w:rsidRPr="00FD0E5C" w14:paraId="124660DA" w14:textId="77777777" w:rsidTr="00235335">
        <w:trPr>
          <w:trHeight w:val="340"/>
        </w:trPr>
        <w:tc>
          <w:tcPr>
            <w:tcW w:w="805" w:type="dxa"/>
          </w:tcPr>
          <w:p w14:paraId="561C49E8" w14:textId="77777777" w:rsidR="002F1FE9" w:rsidRPr="00FD0E5C" w:rsidRDefault="002F1FE9" w:rsidP="00235335">
            <w:pPr>
              <w:rPr>
                <w:rFonts w:ascii="Times New Roman" w:hAnsi="Times New Roman"/>
                <w:b/>
                <w:sz w:val="24"/>
                <w:szCs w:val="24"/>
              </w:rPr>
            </w:pPr>
            <w:r w:rsidRPr="00FD0E5C">
              <w:rPr>
                <w:rFonts w:ascii="Times New Roman" w:hAnsi="Times New Roman"/>
                <w:b/>
                <w:sz w:val="24"/>
                <w:szCs w:val="24"/>
              </w:rPr>
              <w:t>#</w:t>
            </w:r>
          </w:p>
        </w:tc>
        <w:tc>
          <w:tcPr>
            <w:tcW w:w="5528" w:type="dxa"/>
          </w:tcPr>
          <w:p w14:paraId="164C39E7" w14:textId="77777777" w:rsidR="002F1FE9" w:rsidRPr="00FD0E5C" w:rsidRDefault="002F1FE9" w:rsidP="00235335">
            <w:pPr>
              <w:rPr>
                <w:rFonts w:ascii="Times New Roman" w:hAnsi="Times New Roman"/>
                <w:b/>
                <w:sz w:val="24"/>
                <w:szCs w:val="24"/>
              </w:rPr>
            </w:pPr>
            <w:r w:rsidRPr="00FD0E5C">
              <w:rPr>
                <w:rFonts w:ascii="Times New Roman" w:hAnsi="Times New Roman"/>
                <w:b/>
                <w:sz w:val="24"/>
                <w:szCs w:val="24"/>
              </w:rPr>
              <w:t>Decision taken by</w:t>
            </w:r>
          </w:p>
        </w:tc>
        <w:tc>
          <w:tcPr>
            <w:tcW w:w="1418" w:type="dxa"/>
          </w:tcPr>
          <w:p w14:paraId="0556069F" w14:textId="77777777" w:rsidR="002F1FE9" w:rsidRPr="00FD0E5C" w:rsidRDefault="002F1FE9" w:rsidP="00235335">
            <w:pPr>
              <w:jc w:val="center"/>
              <w:rPr>
                <w:rFonts w:ascii="Times New Roman" w:hAnsi="Times New Roman"/>
                <w:b/>
                <w:sz w:val="24"/>
                <w:szCs w:val="24"/>
              </w:rPr>
            </w:pPr>
            <w:r w:rsidRPr="00FD0E5C">
              <w:rPr>
                <w:rFonts w:ascii="Times New Roman" w:hAnsi="Times New Roman"/>
                <w:b/>
                <w:sz w:val="24"/>
                <w:szCs w:val="24"/>
              </w:rPr>
              <w:t>Decision №</w:t>
            </w:r>
          </w:p>
        </w:tc>
        <w:tc>
          <w:tcPr>
            <w:tcW w:w="1694" w:type="dxa"/>
          </w:tcPr>
          <w:p w14:paraId="5048C1F9" w14:textId="77777777" w:rsidR="002F1FE9" w:rsidRPr="00FD0E5C" w:rsidRDefault="002F1FE9" w:rsidP="00235335">
            <w:pPr>
              <w:rPr>
                <w:rFonts w:ascii="Times New Roman" w:hAnsi="Times New Roman"/>
                <w:b/>
                <w:sz w:val="24"/>
                <w:szCs w:val="24"/>
              </w:rPr>
            </w:pPr>
            <w:r w:rsidRPr="00FD0E5C">
              <w:rPr>
                <w:rFonts w:ascii="Times New Roman" w:hAnsi="Times New Roman"/>
                <w:b/>
                <w:sz w:val="24"/>
                <w:szCs w:val="24"/>
              </w:rPr>
              <w:t>Date</w:t>
            </w:r>
          </w:p>
        </w:tc>
      </w:tr>
      <w:tr w:rsidR="002F1FE9" w:rsidRPr="00FD0E5C" w14:paraId="16A6E577" w14:textId="77777777" w:rsidTr="00235335">
        <w:trPr>
          <w:trHeight w:val="340"/>
        </w:trPr>
        <w:tc>
          <w:tcPr>
            <w:tcW w:w="805" w:type="dxa"/>
          </w:tcPr>
          <w:p w14:paraId="30FE342F" w14:textId="77777777" w:rsidR="002F1FE9" w:rsidRPr="00FD0E5C" w:rsidRDefault="002F1FE9" w:rsidP="00235335">
            <w:pPr>
              <w:rPr>
                <w:rFonts w:ascii="Times New Roman" w:hAnsi="Times New Roman"/>
                <w:sz w:val="24"/>
                <w:szCs w:val="24"/>
              </w:rPr>
            </w:pPr>
            <w:r w:rsidRPr="00FD0E5C">
              <w:rPr>
                <w:rFonts w:ascii="Times New Roman" w:hAnsi="Times New Roman"/>
                <w:sz w:val="24"/>
                <w:szCs w:val="24"/>
              </w:rPr>
              <w:t>1</w:t>
            </w:r>
          </w:p>
        </w:tc>
        <w:tc>
          <w:tcPr>
            <w:tcW w:w="5528" w:type="dxa"/>
          </w:tcPr>
          <w:p w14:paraId="2324B044" w14:textId="776D24DF" w:rsidR="002F1FE9" w:rsidRPr="00FD0E5C" w:rsidRDefault="002F1FE9" w:rsidP="00235335">
            <w:pPr>
              <w:rPr>
                <w:rFonts w:ascii="Times New Roman" w:hAnsi="Times New Roman"/>
                <w:sz w:val="24"/>
                <w:szCs w:val="24"/>
              </w:rPr>
            </w:pPr>
          </w:p>
        </w:tc>
        <w:tc>
          <w:tcPr>
            <w:tcW w:w="1418" w:type="dxa"/>
          </w:tcPr>
          <w:p w14:paraId="518AD53A" w14:textId="42815A2C" w:rsidR="002F1FE9" w:rsidRPr="00FD0E5C" w:rsidRDefault="002F1FE9" w:rsidP="00235335">
            <w:pPr>
              <w:jc w:val="center"/>
              <w:rPr>
                <w:rFonts w:ascii="Times New Roman" w:hAnsi="Times New Roman"/>
                <w:sz w:val="24"/>
                <w:szCs w:val="24"/>
              </w:rPr>
            </w:pPr>
          </w:p>
        </w:tc>
        <w:tc>
          <w:tcPr>
            <w:tcW w:w="1694" w:type="dxa"/>
          </w:tcPr>
          <w:p w14:paraId="5622F892" w14:textId="70FA043C" w:rsidR="002F1FE9" w:rsidRPr="00FD0E5C" w:rsidRDefault="002F1FE9" w:rsidP="00235335">
            <w:pPr>
              <w:rPr>
                <w:rFonts w:ascii="Times New Roman" w:hAnsi="Times New Roman"/>
                <w:sz w:val="24"/>
                <w:szCs w:val="24"/>
              </w:rPr>
            </w:pPr>
          </w:p>
        </w:tc>
      </w:tr>
    </w:tbl>
    <w:p w14:paraId="04739687" w14:textId="77777777" w:rsidR="002F1FE9" w:rsidRPr="00FD0E5C" w:rsidRDefault="002F1FE9" w:rsidP="002F1FE9">
      <w:pPr>
        <w:pStyle w:val="ListParagraph"/>
        <w:rPr>
          <w:rFonts w:ascii="Times New Roman" w:hAnsi="Times New Roman" w:cs="Times New Roman"/>
          <w:b/>
          <w:sz w:val="24"/>
          <w:szCs w:val="24"/>
        </w:rPr>
      </w:pPr>
    </w:p>
    <w:p w14:paraId="61626DDE" w14:textId="3043D723" w:rsidR="002F1FE9" w:rsidRPr="00FD0E5C" w:rsidRDefault="00CE2A3C" w:rsidP="002F1FE9">
      <w:pPr>
        <w:rPr>
          <w:rFonts w:ascii="Times New Roman" w:hAnsi="Times New Roman" w:cs="Times New Roman"/>
          <w:i/>
          <w:color w:val="0000FF" w:themeColor="hyperlink"/>
          <w:sz w:val="24"/>
          <w:szCs w:val="24"/>
          <w:u w:val="single"/>
        </w:rPr>
      </w:pPr>
      <w:r w:rsidRPr="00C25025">
        <w:rPr>
          <w:rFonts w:ascii="Times New Roman" w:hAnsi="Times New Roman" w:cs="Times New Roman"/>
          <w:b/>
          <w:sz w:val="24"/>
          <w:szCs w:val="24"/>
        </w:rPr>
        <w:t>Primary version:</w:t>
      </w:r>
      <w:r w:rsidRPr="00FD0E5C">
        <w:rPr>
          <w:rFonts w:ascii="Times New Roman" w:hAnsi="Times New Roman" w:cs="Times New Roman"/>
          <w:b/>
          <w:sz w:val="24"/>
          <w:szCs w:val="24"/>
          <w:u w:val="single"/>
        </w:rPr>
        <w:t xml:space="preserve"> </w:t>
      </w:r>
      <w:r w:rsidR="00A6141B">
        <w:rPr>
          <w:rFonts w:ascii="Times New Roman" w:hAnsi="Times New Roman" w:cs="Times New Roman"/>
          <w:sz w:val="24"/>
          <w:szCs w:val="24"/>
          <w:u w:val="single"/>
        </w:rPr>
        <w:t>1</w:t>
      </w:r>
      <w:r w:rsidR="00AE4A54">
        <w:rPr>
          <w:rFonts w:ascii="Times New Roman" w:hAnsi="Times New Roman" w:cs="Times New Roman"/>
          <w:sz w:val="24"/>
          <w:szCs w:val="24"/>
          <w:u w:val="single"/>
        </w:rPr>
        <w:t>9</w:t>
      </w:r>
      <w:r w:rsidR="00A6141B">
        <w:rPr>
          <w:rFonts w:ascii="Times New Roman" w:hAnsi="Times New Roman" w:cs="Times New Roman"/>
          <w:sz w:val="24"/>
          <w:szCs w:val="24"/>
          <w:u w:val="single"/>
        </w:rPr>
        <w:t>.09.2022</w:t>
      </w:r>
      <w:hyperlink r:id="rId13" w:history="1"/>
    </w:p>
    <w:p w14:paraId="534653B7" w14:textId="379BD0D1" w:rsidR="00F56C88" w:rsidRPr="00FD0E5C" w:rsidRDefault="002F1FE9">
      <w:pPr>
        <w:rPr>
          <w:rFonts w:ascii="Times New Roman" w:hAnsi="Times New Roman" w:cs="Times New Roman"/>
          <w:b/>
          <w:sz w:val="24"/>
          <w:szCs w:val="24"/>
        </w:rPr>
      </w:pPr>
      <w:r w:rsidRPr="00FD0E5C">
        <w:rPr>
          <w:rFonts w:ascii="Times New Roman" w:hAnsi="Times New Roman" w:cs="Times New Roman"/>
          <w:b/>
          <w:sz w:val="24"/>
          <w:szCs w:val="24"/>
        </w:rPr>
        <w:br w:type="page"/>
      </w:r>
    </w:p>
    <w:p w14:paraId="5F0015C9" w14:textId="012A448B" w:rsidR="00AA52E4" w:rsidRPr="00FD0E5C" w:rsidRDefault="00AA52E4" w:rsidP="00401C81">
      <w:pPr>
        <w:outlineLvl w:val="0"/>
        <w:rPr>
          <w:rFonts w:ascii="Times New Roman" w:hAnsi="Times New Roman" w:cs="Times New Roman"/>
          <w:b/>
          <w:sz w:val="24"/>
          <w:szCs w:val="24"/>
        </w:rPr>
      </w:pPr>
      <w:bookmarkStart w:id="1" w:name="_Toc412835857"/>
      <w:bookmarkStart w:id="2" w:name="_Toc420491156"/>
      <w:bookmarkStart w:id="3" w:name="_Toc430332689"/>
      <w:bookmarkStart w:id="4" w:name="_Toc115095410"/>
      <w:r w:rsidRPr="00FD0E5C">
        <w:rPr>
          <w:rFonts w:ascii="Times New Roman" w:hAnsi="Times New Roman" w:cs="Times New Roman"/>
          <w:b/>
          <w:sz w:val="24"/>
          <w:szCs w:val="24"/>
        </w:rPr>
        <w:lastRenderedPageBreak/>
        <w:t>Revision List</w:t>
      </w:r>
      <w:bookmarkEnd w:id="1"/>
      <w:bookmarkEnd w:id="2"/>
      <w:bookmarkEnd w:id="3"/>
      <w:bookmarkEnd w:id="4"/>
    </w:p>
    <w:tbl>
      <w:tblPr>
        <w:tblStyle w:val="TableGrid"/>
        <w:tblW w:w="92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25"/>
        <w:gridCol w:w="1350"/>
        <w:gridCol w:w="1170"/>
        <w:gridCol w:w="6120"/>
      </w:tblGrid>
      <w:tr w:rsidR="00F92E3D" w:rsidRPr="00FD0E5C" w14:paraId="0B4DE961" w14:textId="77777777" w:rsidTr="00235335">
        <w:trPr>
          <w:jc w:val="center"/>
        </w:trPr>
        <w:tc>
          <w:tcPr>
            <w:tcW w:w="625" w:type="dxa"/>
            <w:tcBorders>
              <w:bottom w:val="single" w:sz="4" w:space="0" w:color="auto"/>
            </w:tcBorders>
            <w:shd w:val="clear" w:color="auto" w:fill="auto"/>
          </w:tcPr>
          <w:p w14:paraId="6E043CFE" w14:textId="77777777" w:rsidR="00F92E3D" w:rsidRPr="00FD0E5C" w:rsidRDefault="00F92E3D" w:rsidP="00CE2A3C">
            <w:pPr>
              <w:jc w:val="center"/>
              <w:rPr>
                <w:rFonts w:ascii="Times New Roman" w:hAnsi="Times New Roman" w:cs="Times New Roman"/>
                <w:sz w:val="24"/>
                <w:szCs w:val="24"/>
              </w:rPr>
            </w:pPr>
            <w:r w:rsidRPr="00FD0E5C">
              <w:rPr>
                <w:rFonts w:ascii="Times New Roman" w:hAnsi="Times New Roman" w:cs="Times New Roman"/>
                <w:sz w:val="24"/>
                <w:szCs w:val="24"/>
              </w:rPr>
              <w:t>#</w:t>
            </w:r>
          </w:p>
        </w:tc>
        <w:tc>
          <w:tcPr>
            <w:tcW w:w="1350" w:type="dxa"/>
            <w:tcBorders>
              <w:bottom w:val="single" w:sz="4" w:space="0" w:color="auto"/>
            </w:tcBorders>
          </w:tcPr>
          <w:p w14:paraId="33A4DC41" w14:textId="77777777" w:rsidR="00F92E3D" w:rsidRPr="00FD0E5C" w:rsidRDefault="00F92E3D" w:rsidP="00CE2A3C">
            <w:pPr>
              <w:jc w:val="center"/>
              <w:rPr>
                <w:rFonts w:ascii="Times New Roman" w:hAnsi="Times New Roman" w:cs="Times New Roman"/>
                <w:b/>
                <w:sz w:val="24"/>
                <w:szCs w:val="24"/>
              </w:rPr>
            </w:pPr>
            <w:r w:rsidRPr="00FD0E5C">
              <w:rPr>
                <w:rFonts w:ascii="Times New Roman" w:hAnsi="Times New Roman" w:cs="Times New Roman"/>
                <w:b/>
                <w:sz w:val="24"/>
                <w:szCs w:val="24"/>
              </w:rPr>
              <w:t>Date</w:t>
            </w:r>
          </w:p>
        </w:tc>
        <w:tc>
          <w:tcPr>
            <w:tcW w:w="1170" w:type="dxa"/>
            <w:tcBorders>
              <w:bottom w:val="single" w:sz="4" w:space="0" w:color="auto"/>
            </w:tcBorders>
            <w:vAlign w:val="center"/>
          </w:tcPr>
          <w:p w14:paraId="56A26661" w14:textId="77777777" w:rsidR="00F92E3D" w:rsidRPr="00FD0E5C" w:rsidRDefault="00F92E3D" w:rsidP="00CE2A3C">
            <w:pPr>
              <w:jc w:val="center"/>
              <w:rPr>
                <w:rFonts w:ascii="Times New Roman" w:hAnsi="Times New Roman" w:cs="Times New Roman"/>
                <w:b/>
                <w:sz w:val="24"/>
                <w:szCs w:val="24"/>
              </w:rPr>
            </w:pPr>
            <w:r w:rsidRPr="00FD0E5C">
              <w:rPr>
                <w:rFonts w:ascii="Times New Roman" w:hAnsi="Times New Roman" w:cs="Times New Roman"/>
                <w:b/>
                <w:sz w:val="24"/>
                <w:szCs w:val="24"/>
              </w:rPr>
              <w:t>Article</w:t>
            </w:r>
          </w:p>
        </w:tc>
        <w:tc>
          <w:tcPr>
            <w:tcW w:w="6120" w:type="dxa"/>
            <w:tcBorders>
              <w:bottom w:val="single" w:sz="4" w:space="0" w:color="auto"/>
            </w:tcBorders>
          </w:tcPr>
          <w:p w14:paraId="2F3E7CFE" w14:textId="77777777" w:rsidR="00F92E3D" w:rsidRPr="00FD0E5C" w:rsidRDefault="00F92E3D" w:rsidP="00B00263">
            <w:pPr>
              <w:rPr>
                <w:rFonts w:ascii="Times New Roman" w:hAnsi="Times New Roman" w:cs="Times New Roman"/>
                <w:b/>
                <w:sz w:val="24"/>
                <w:szCs w:val="24"/>
              </w:rPr>
            </w:pPr>
            <w:r w:rsidRPr="00FD0E5C">
              <w:rPr>
                <w:rFonts w:ascii="Times New Roman" w:hAnsi="Times New Roman" w:cs="Times New Roman"/>
                <w:b/>
                <w:sz w:val="24"/>
                <w:szCs w:val="24"/>
              </w:rPr>
              <w:t>Remarks</w:t>
            </w:r>
          </w:p>
        </w:tc>
      </w:tr>
      <w:tr w:rsidR="00F92E3D" w:rsidRPr="00FD0E5C" w14:paraId="5BB3E6B0" w14:textId="77777777" w:rsidTr="00B00263">
        <w:trPr>
          <w:trHeight w:val="394"/>
          <w:jc w:val="center"/>
        </w:trPr>
        <w:tc>
          <w:tcPr>
            <w:tcW w:w="625" w:type="dxa"/>
            <w:tcBorders>
              <w:top w:val="single" w:sz="4" w:space="0" w:color="auto"/>
              <w:bottom w:val="single" w:sz="4" w:space="0" w:color="auto"/>
            </w:tcBorders>
            <w:vAlign w:val="center"/>
          </w:tcPr>
          <w:p w14:paraId="46FEDE31" w14:textId="35F56D0B" w:rsidR="00F92E3D" w:rsidRPr="00FD0E5C" w:rsidRDefault="00F92E3D" w:rsidP="00CE2A3C">
            <w:pPr>
              <w:jc w:val="center"/>
              <w:rPr>
                <w:rFonts w:ascii="Times New Roman" w:hAnsi="Times New Roman" w:cs="Times New Roman"/>
                <w:sz w:val="24"/>
                <w:szCs w:val="24"/>
              </w:rPr>
            </w:pPr>
            <w:r w:rsidRPr="00FD0E5C">
              <w:rPr>
                <w:rFonts w:ascii="Times New Roman" w:hAnsi="Times New Roman" w:cs="Times New Roman"/>
                <w:sz w:val="24"/>
                <w:szCs w:val="24"/>
              </w:rPr>
              <w:t>1</w:t>
            </w:r>
          </w:p>
        </w:tc>
        <w:tc>
          <w:tcPr>
            <w:tcW w:w="1350" w:type="dxa"/>
            <w:tcBorders>
              <w:top w:val="single" w:sz="4" w:space="0" w:color="auto"/>
              <w:bottom w:val="single" w:sz="4" w:space="0" w:color="auto"/>
            </w:tcBorders>
            <w:vAlign w:val="center"/>
          </w:tcPr>
          <w:p w14:paraId="3A9EE13B" w14:textId="4254BEBB" w:rsidR="00F92E3D" w:rsidRPr="00FD0E5C" w:rsidRDefault="00F92E3D" w:rsidP="00CE2A3C">
            <w:pPr>
              <w:jc w:val="center"/>
              <w:rPr>
                <w:rFonts w:ascii="Times New Roman" w:hAnsi="Times New Roman" w:cs="Times New Roman"/>
                <w:sz w:val="24"/>
                <w:szCs w:val="24"/>
              </w:rPr>
            </w:pPr>
          </w:p>
        </w:tc>
        <w:tc>
          <w:tcPr>
            <w:tcW w:w="1170" w:type="dxa"/>
            <w:tcBorders>
              <w:top w:val="single" w:sz="4" w:space="0" w:color="auto"/>
              <w:bottom w:val="single" w:sz="4" w:space="0" w:color="auto"/>
            </w:tcBorders>
            <w:vAlign w:val="center"/>
          </w:tcPr>
          <w:p w14:paraId="7C336FB1" w14:textId="57646A74" w:rsidR="00F92E3D" w:rsidRPr="00FD0E5C" w:rsidRDefault="00F92E3D" w:rsidP="00CE2A3C">
            <w:pPr>
              <w:jc w:val="center"/>
              <w:rPr>
                <w:rFonts w:ascii="Times New Roman" w:hAnsi="Times New Roman" w:cs="Times New Roman"/>
                <w:sz w:val="24"/>
                <w:szCs w:val="24"/>
              </w:rPr>
            </w:pPr>
          </w:p>
        </w:tc>
        <w:tc>
          <w:tcPr>
            <w:tcW w:w="6120" w:type="dxa"/>
            <w:tcBorders>
              <w:top w:val="single" w:sz="4" w:space="0" w:color="auto"/>
              <w:bottom w:val="single" w:sz="4" w:space="0" w:color="auto"/>
            </w:tcBorders>
            <w:vAlign w:val="center"/>
          </w:tcPr>
          <w:p w14:paraId="2613ABD6" w14:textId="77777777" w:rsidR="00F92E3D" w:rsidRPr="00FD0E5C" w:rsidRDefault="00F92E3D" w:rsidP="00B00263">
            <w:pPr>
              <w:rPr>
                <w:rFonts w:ascii="Times New Roman" w:hAnsi="Times New Roman" w:cs="Times New Roman"/>
                <w:sz w:val="24"/>
                <w:szCs w:val="24"/>
              </w:rPr>
            </w:pPr>
          </w:p>
        </w:tc>
      </w:tr>
    </w:tbl>
    <w:p w14:paraId="589696CF" w14:textId="3F9F7E14" w:rsidR="00F92E3D" w:rsidRPr="00FD0E5C" w:rsidRDefault="00F92E3D" w:rsidP="00F92E3D">
      <w:pPr>
        <w:tabs>
          <w:tab w:val="left" w:pos="720"/>
          <w:tab w:val="left" w:pos="1260"/>
        </w:tabs>
        <w:spacing w:before="40" w:after="40" w:line="240" w:lineRule="auto"/>
        <w:jc w:val="center"/>
        <w:outlineLvl w:val="0"/>
        <w:rPr>
          <w:rFonts w:ascii="Times New Roman" w:hAnsi="Times New Roman" w:cs="Times New Roman"/>
          <w:sz w:val="24"/>
          <w:szCs w:val="24"/>
        </w:rPr>
      </w:pPr>
      <w:r w:rsidRPr="00FD0E5C">
        <w:rPr>
          <w:rFonts w:ascii="Times New Roman" w:hAnsi="Times New Roman" w:cs="Times New Roman"/>
          <w:sz w:val="24"/>
          <w:szCs w:val="24"/>
        </w:rPr>
        <w:br w:type="page"/>
      </w:r>
    </w:p>
    <w:p w14:paraId="2C44BFF7" w14:textId="6FFD2477" w:rsidR="005173A2" w:rsidRPr="00E04BB7" w:rsidRDefault="00FC56A0" w:rsidP="00E04BB7">
      <w:pPr>
        <w:pStyle w:val="a2"/>
        <w:jc w:val="both"/>
        <w:rPr>
          <w:sz w:val="22"/>
          <w:szCs w:val="22"/>
        </w:rPr>
      </w:pPr>
      <w:bookmarkStart w:id="5" w:name="_Toc115095411"/>
      <w:r w:rsidRPr="00E04BB7">
        <w:rPr>
          <w:sz w:val="22"/>
          <w:szCs w:val="22"/>
        </w:rPr>
        <w:lastRenderedPageBreak/>
        <w:t>General Provisions</w:t>
      </w:r>
      <w:bookmarkEnd w:id="5"/>
    </w:p>
    <w:p w14:paraId="69DE2F88" w14:textId="25333321" w:rsidR="00AE4A54" w:rsidRPr="00655101" w:rsidRDefault="006A1AF4" w:rsidP="00655101">
      <w:pPr>
        <w:pStyle w:val="a2"/>
        <w:numPr>
          <w:ilvl w:val="1"/>
          <w:numId w:val="3"/>
        </w:numPr>
        <w:spacing w:after="0"/>
        <w:ind w:left="1441" w:hanging="590"/>
        <w:jc w:val="both"/>
        <w:outlineLvl w:val="9"/>
        <w:rPr>
          <w:b w:val="0"/>
          <w:bCs/>
          <w:sz w:val="22"/>
          <w:szCs w:val="22"/>
        </w:rPr>
      </w:pPr>
      <w:r w:rsidRPr="00655101">
        <w:rPr>
          <w:b w:val="0"/>
          <w:bCs/>
          <w:sz w:val="22"/>
          <w:szCs w:val="22"/>
        </w:rPr>
        <w:t>International Black Sea University</w:t>
      </w:r>
      <w:r w:rsidR="00AE4A54" w:rsidRPr="00655101">
        <w:rPr>
          <w:b w:val="0"/>
          <w:bCs/>
          <w:sz w:val="22"/>
          <w:szCs w:val="22"/>
        </w:rPr>
        <w:t xml:space="preserve"> (hereafter</w:t>
      </w:r>
      <w:r w:rsidRPr="00655101">
        <w:rPr>
          <w:b w:val="0"/>
          <w:bCs/>
          <w:sz w:val="22"/>
          <w:szCs w:val="22"/>
        </w:rPr>
        <w:t xml:space="preserve"> </w:t>
      </w:r>
      <w:r w:rsidR="00AE4A54" w:rsidRPr="00655101">
        <w:rPr>
          <w:b w:val="0"/>
          <w:bCs/>
          <w:sz w:val="22"/>
          <w:szCs w:val="22"/>
        </w:rPr>
        <w:t>“</w:t>
      </w:r>
      <w:r w:rsidRPr="00655101">
        <w:rPr>
          <w:b w:val="0"/>
          <w:bCs/>
          <w:sz w:val="22"/>
          <w:szCs w:val="22"/>
        </w:rPr>
        <w:t>IBSU</w:t>
      </w:r>
      <w:r w:rsidR="00AE4A54" w:rsidRPr="00655101">
        <w:rPr>
          <w:b w:val="0"/>
          <w:bCs/>
          <w:sz w:val="22"/>
          <w:szCs w:val="22"/>
        </w:rPr>
        <w:t>”) shares internationally recognized values of equality and non-discrimination, as well as universally recognized human rights and freedoms, supports the creation of an equal and inclusive educational environment free from any form of direct or indirect discrimination.</w:t>
      </w:r>
    </w:p>
    <w:p w14:paraId="0BD25212" w14:textId="184242F6" w:rsidR="00AE4A54" w:rsidRPr="00655101" w:rsidRDefault="006A1AF4" w:rsidP="00655101">
      <w:pPr>
        <w:pStyle w:val="a2"/>
        <w:numPr>
          <w:ilvl w:val="1"/>
          <w:numId w:val="3"/>
        </w:numPr>
        <w:spacing w:after="0"/>
        <w:ind w:left="1441" w:hanging="590"/>
        <w:jc w:val="both"/>
        <w:outlineLvl w:val="9"/>
        <w:rPr>
          <w:b w:val="0"/>
          <w:bCs/>
          <w:sz w:val="22"/>
          <w:szCs w:val="22"/>
        </w:rPr>
      </w:pPr>
      <w:r w:rsidRPr="00655101">
        <w:rPr>
          <w:b w:val="0"/>
          <w:bCs/>
          <w:sz w:val="22"/>
          <w:szCs w:val="22"/>
        </w:rPr>
        <w:t>IBSU</w:t>
      </w:r>
      <w:r w:rsidR="00AE4A54" w:rsidRPr="00655101">
        <w:rPr>
          <w:b w:val="0"/>
          <w:bCs/>
          <w:sz w:val="22"/>
          <w:szCs w:val="22"/>
        </w:rPr>
        <w:t xml:space="preserve"> </w:t>
      </w:r>
      <w:proofErr w:type="spellStart"/>
      <w:r w:rsidR="00803A1C" w:rsidRPr="00655101">
        <w:rPr>
          <w:b w:val="0"/>
          <w:bCs/>
          <w:sz w:val="22"/>
          <w:szCs w:val="22"/>
        </w:rPr>
        <w:t>shalltake</w:t>
      </w:r>
      <w:proofErr w:type="spellEnd"/>
      <w:r w:rsidR="00803A1C" w:rsidRPr="00655101">
        <w:rPr>
          <w:b w:val="0"/>
          <w:bCs/>
          <w:sz w:val="22"/>
          <w:szCs w:val="22"/>
        </w:rPr>
        <w:t xml:space="preserve"> relevant steps to implement</w:t>
      </w:r>
      <w:r w:rsidR="00AE4A54" w:rsidRPr="00655101">
        <w:rPr>
          <w:b w:val="0"/>
          <w:bCs/>
          <w:sz w:val="22"/>
          <w:szCs w:val="22"/>
        </w:rPr>
        <w:t xml:space="preserve"> the principles of gender equality in education, create an equally accessible environment</w:t>
      </w:r>
      <w:r w:rsidR="00803A1C" w:rsidRPr="00655101">
        <w:rPr>
          <w:b w:val="0"/>
          <w:bCs/>
          <w:sz w:val="22"/>
          <w:szCs w:val="22"/>
        </w:rPr>
        <w:t>,</w:t>
      </w:r>
      <w:r w:rsidR="00AE4A54" w:rsidRPr="00655101">
        <w:rPr>
          <w:b w:val="0"/>
          <w:bCs/>
          <w:sz w:val="22"/>
          <w:szCs w:val="22"/>
        </w:rPr>
        <w:t xml:space="preserve"> and </w:t>
      </w:r>
      <w:r w:rsidR="00803A1C" w:rsidRPr="00655101">
        <w:rPr>
          <w:b w:val="0"/>
          <w:bCs/>
          <w:sz w:val="22"/>
          <w:szCs w:val="22"/>
        </w:rPr>
        <w:t>eliminate</w:t>
      </w:r>
      <w:r w:rsidR="00AE4A54" w:rsidRPr="00655101">
        <w:rPr>
          <w:b w:val="0"/>
          <w:bCs/>
          <w:sz w:val="22"/>
          <w:szCs w:val="22"/>
        </w:rPr>
        <w:t xml:space="preserve"> differential treatment among students and</w:t>
      </w:r>
      <w:r w:rsidR="00803A1C" w:rsidRPr="00655101">
        <w:rPr>
          <w:b w:val="0"/>
          <w:bCs/>
          <w:sz w:val="22"/>
          <w:szCs w:val="22"/>
        </w:rPr>
        <w:t>/or</w:t>
      </w:r>
      <w:r w:rsidR="00AE4A54" w:rsidRPr="00655101">
        <w:rPr>
          <w:b w:val="0"/>
          <w:bCs/>
          <w:sz w:val="22"/>
          <w:szCs w:val="22"/>
        </w:rPr>
        <w:t xml:space="preserve"> university staff based on race, skin color, language, sex, age, nationality, origin, place of residence, place of birth, property or rank, religion or belief, nationality, ethnic or social background, occupation, marital status, health status, disability, sexual orientation, gender identity and expression, political or other views, or any other ground.</w:t>
      </w:r>
    </w:p>
    <w:p w14:paraId="75C097C2" w14:textId="1BCA9531" w:rsidR="00AE4A54" w:rsidRPr="00655101" w:rsidRDefault="00AE4A54" w:rsidP="00655101">
      <w:pPr>
        <w:pStyle w:val="a2"/>
        <w:numPr>
          <w:ilvl w:val="1"/>
          <w:numId w:val="3"/>
        </w:numPr>
        <w:spacing w:after="0"/>
        <w:ind w:left="1441" w:hanging="590"/>
        <w:jc w:val="both"/>
        <w:outlineLvl w:val="9"/>
        <w:rPr>
          <w:b w:val="0"/>
          <w:bCs/>
          <w:sz w:val="22"/>
          <w:szCs w:val="22"/>
        </w:rPr>
      </w:pPr>
      <w:r w:rsidRPr="00655101">
        <w:rPr>
          <w:b w:val="0"/>
          <w:bCs/>
          <w:sz w:val="22"/>
          <w:szCs w:val="22"/>
        </w:rPr>
        <w:t xml:space="preserve">To achieve the abovementioned, </w:t>
      </w:r>
      <w:r w:rsidR="006A1AF4" w:rsidRPr="00655101">
        <w:rPr>
          <w:b w:val="0"/>
          <w:bCs/>
          <w:sz w:val="22"/>
          <w:szCs w:val="22"/>
        </w:rPr>
        <w:t>IBSU</w:t>
      </w:r>
      <w:r w:rsidRPr="00655101">
        <w:rPr>
          <w:b w:val="0"/>
          <w:bCs/>
          <w:sz w:val="22"/>
          <w:szCs w:val="22"/>
        </w:rPr>
        <w:t xml:space="preserve"> </w:t>
      </w:r>
      <w:r w:rsidR="00803A1C" w:rsidRPr="00655101">
        <w:rPr>
          <w:b w:val="0"/>
          <w:bCs/>
          <w:sz w:val="22"/>
          <w:szCs w:val="22"/>
        </w:rPr>
        <w:t>shall</w:t>
      </w:r>
      <w:r w:rsidRPr="00655101">
        <w:rPr>
          <w:b w:val="0"/>
          <w:bCs/>
          <w:sz w:val="22"/>
          <w:szCs w:val="22"/>
        </w:rPr>
        <w:t xml:space="preserve"> elaborate and implement </w:t>
      </w:r>
      <w:r w:rsidR="00803A1C" w:rsidRPr="00655101">
        <w:rPr>
          <w:b w:val="0"/>
          <w:bCs/>
          <w:sz w:val="22"/>
          <w:szCs w:val="22"/>
        </w:rPr>
        <w:t xml:space="preserve">relevant </w:t>
      </w:r>
      <w:r w:rsidRPr="00655101">
        <w:rPr>
          <w:b w:val="0"/>
          <w:bCs/>
          <w:sz w:val="22"/>
          <w:szCs w:val="22"/>
        </w:rPr>
        <w:t xml:space="preserve">activities </w:t>
      </w:r>
      <w:r w:rsidR="00803A1C" w:rsidRPr="00655101">
        <w:rPr>
          <w:b w:val="0"/>
          <w:bCs/>
          <w:sz w:val="22"/>
          <w:szCs w:val="22"/>
        </w:rPr>
        <w:t xml:space="preserve">to mainstream the principles of gender equality and to </w:t>
      </w:r>
      <w:proofErr w:type="spellStart"/>
      <w:r w:rsidR="00803A1C" w:rsidRPr="00655101">
        <w:rPr>
          <w:b w:val="0"/>
          <w:bCs/>
          <w:sz w:val="22"/>
          <w:szCs w:val="22"/>
        </w:rPr>
        <w:t>suppot</w:t>
      </w:r>
      <w:proofErr w:type="spellEnd"/>
      <w:r w:rsidR="00803A1C" w:rsidRPr="00655101">
        <w:rPr>
          <w:b w:val="0"/>
          <w:bCs/>
          <w:sz w:val="22"/>
          <w:szCs w:val="22"/>
        </w:rPr>
        <w:t xml:space="preserve"> and promote the integration of vulnerable groups in the University environment</w:t>
      </w:r>
      <w:r w:rsidRPr="00655101">
        <w:rPr>
          <w:b w:val="0"/>
          <w:bCs/>
          <w:sz w:val="22"/>
          <w:szCs w:val="22"/>
        </w:rPr>
        <w:t>.</w:t>
      </w:r>
    </w:p>
    <w:p w14:paraId="6A8380B9" w14:textId="77777777" w:rsidR="006A1AF4" w:rsidRPr="00715D80" w:rsidRDefault="006A1AF4" w:rsidP="00E04BB7">
      <w:pPr>
        <w:pStyle w:val="a2"/>
        <w:jc w:val="both"/>
        <w:rPr>
          <w:sz w:val="22"/>
          <w:szCs w:val="22"/>
        </w:rPr>
      </w:pPr>
      <w:bookmarkStart w:id="6" w:name="_Toc115095412"/>
      <w:r w:rsidRPr="00715D80">
        <w:rPr>
          <w:sz w:val="22"/>
          <w:szCs w:val="22"/>
        </w:rPr>
        <w:t>Gender Equality</w:t>
      </w:r>
      <w:bookmarkEnd w:id="6"/>
      <w:r w:rsidRPr="00715D80">
        <w:rPr>
          <w:sz w:val="22"/>
          <w:szCs w:val="22"/>
        </w:rPr>
        <w:t xml:space="preserve"> </w:t>
      </w:r>
    </w:p>
    <w:p w14:paraId="776CE1FE" w14:textId="1072E173" w:rsidR="00F10F31" w:rsidRPr="00E04BB7" w:rsidRDefault="00F10F31" w:rsidP="00655101">
      <w:pPr>
        <w:pStyle w:val="a2"/>
        <w:numPr>
          <w:ilvl w:val="1"/>
          <w:numId w:val="3"/>
        </w:numPr>
        <w:spacing w:after="0"/>
        <w:ind w:hanging="589"/>
        <w:jc w:val="both"/>
        <w:outlineLvl w:val="9"/>
        <w:rPr>
          <w:b w:val="0"/>
          <w:bCs/>
          <w:sz w:val="22"/>
          <w:szCs w:val="22"/>
        </w:rPr>
      </w:pPr>
      <w:r w:rsidRPr="00E04BB7">
        <w:rPr>
          <w:b w:val="0"/>
          <w:bCs/>
          <w:sz w:val="22"/>
          <w:szCs w:val="22"/>
        </w:rPr>
        <w:t>IBSU</w:t>
      </w:r>
      <w:r w:rsidR="006A1AF4" w:rsidRPr="00E04BB7">
        <w:rPr>
          <w:b w:val="0"/>
          <w:bCs/>
          <w:sz w:val="22"/>
          <w:szCs w:val="22"/>
        </w:rPr>
        <w:t xml:space="preserve"> is committed to applying the principle of equal treatment at all stages of </w:t>
      </w:r>
      <w:r w:rsidR="00803A1C">
        <w:rPr>
          <w:b w:val="0"/>
          <w:bCs/>
          <w:sz w:val="22"/>
          <w:szCs w:val="22"/>
        </w:rPr>
        <w:t xml:space="preserve">recruitment </w:t>
      </w:r>
      <w:r w:rsidR="006A1AF4" w:rsidRPr="00E04BB7">
        <w:rPr>
          <w:b w:val="0"/>
          <w:bCs/>
          <w:sz w:val="22"/>
          <w:szCs w:val="22"/>
        </w:rPr>
        <w:t xml:space="preserve">process </w:t>
      </w:r>
      <w:r w:rsidR="00803A1C">
        <w:rPr>
          <w:b w:val="0"/>
          <w:bCs/>
          <w:sz w:val="22"/>
          <w:szCs w:val="22"/>
        </w:rPr>
        <w:t>of the</w:t>
      </w:r>
      <w:r w:rsidR="006A1AF4" w:rsidRPr="00E04BB7">
        <w:rPr>
          <w:b w:val="0"/>
          <w:bCs/>
          <w:sz w:val="22"/>
          <w:szCs w:val="22"/>
        </w:rPr>
        <w:t xml:space="preserve"> academic, </w:t>
      </w:r>
      <w:r w:rsidRPr="00E04BB7">
        <w:rPr>
          <w:b w:val="0"/>
          <w:bCs/>
          <w:sz w:val="22"/>
          <w:szCs w:val="22"/>
        </w:rPr>
        <w:t>invite</w:t>
      </w:r>
      <w:r w:rsidR="00803A1C">
        <w:rPr>
          <w:b w:val="0"/>
          <w:bCs/>
          <w:sz w:val="22"/>
          <w:szCs w:val="22"/>
        </w:rPr>
        <w:t>d,</w:t>
      </w:r>
      <w:r w:rsidRPr="00E04BB7">
        <w:rPr>
          <w:b w:val="0"/>
          <w:bCs/>
          <w:sz w:val="22"/>
          <w:szCs w:val="22"/>
        </w:rPr>
        <w:t xml:space="preserve"> and</w:t>
      </w:r>
      <w:r w:rsidR="006A1AF4" w:rsidRPr="00E04BB7">
        <w:rPr>
          <w:b w:val="0"/>
          <w:bCs/>
          <w:sz w:val="22"/>
          <w:szCs w:val="22"/>
        </w:rPr>
        <w:t xml:space="preserve"> administrative staff: </w:t>
      </w:r>
    </w:p>
    <w:p w14:paraId="78970243" w14:textId="0F091F5B" w:rsidR="00F10F31" w:rsidRPr="00E04BB7" w:rsidRDefault="00F10F31" w:rsidP="00655101">
      <w:pPr>
        <w:pStyle w:val="a2"/>
        <w:numPr>
          <w:ilvl w:val="2"/>
          <w:numId w:val="14"/>
        </w:numPr>
        <w:spacing w:after="0"/>
        <w:jc w:val="both"/>
        <w:outlineLvl w:val="9"/>
        <w:rPr>
          <w:b w:val="0"/>
          <w:bCs/>
          <w:sz w:val="22"/>
          <w:szCs w:val="22"/>
        </w:rPr>
      </w:pPr>
      <w:r w:rsidRPr="00E04BB7">
        <w:rPr>
          <w:b w:val="0"/>
          <w:bCs/>
          <w:sz w:val="22"/>
          <w:szCs w:val="22"/>
        </w:rPr>
        <w:t xml:space="preserve">Labor and pre-contractual relations, including: </w:t>
      </w:r>
    </w:p>
    <w:p w14:paraId="6F459989" w14:textId="77777777" w:rsidR="00F10F31" w:rsidRPr="00803A1C" w:rsidRDefault="00F10F31" w:rsidP="00655101">
      <w:pPr>
        <w:pStyle w:val="a2"/>
        <w:numPr>
          <w:ilvl w:val="0"/>
          <w:numId w:val="15"/>
        </w:numPr>
        <w:spacing w:after="0"/>
        <w:jc w:val="both"/>
        <w:outlineLvl w:val="9"/>
        <w:rPr>
          <w:b w:val="0"/>
          <w:bCs/>
          <w:sz w:val="22"/>
          <w:szCs w:val="22"/>
        </w:rPr>
      </w:pPr>
      <w:r w:rsidRPr="00803A1C">
        <w:rPr>
          <w:b w:val="0"/>
          <w:sz w:val="22"/>
          <w:szCs w:val="22"/>
        </w:rPr>
        <w:t>Pre-contractual selection criteria and conditions of employment, as well as access to career advancement at all levels of the professional hierarchy, regardless of the field of activity;</w:t>
      </w:r>
    </w:p>
    <w:p w14:paraId="63C864F0" w14:textId="223FB638" w:rsidR="00F10F31" w:rsidRPr="00803A1C" w:rsidRDefault="00F10F31" w:rsidP="00655101">
      <w:pPr>
        <w:pStyle w:val="a2"/>
        <w:numPr>
          <w:ilvl w:val="0"/>
          <w:numId w:val="15"/>
        </w:numPr>
        <w:spacing w:after="0"/>
        <w:jc w:val="both"/>
        <w:outlineLvl w:val="9"/>
        <w:rPr>
          <w:b w:val="0"/>
          <w:bCs/>
          <w:sz w:val="22"/>
          <w:szCs w:val="22"/>
        </w:rPr>
      </w:pPr>
      <w:r w:rsidRPr="00803A1C">
        <w:rPr>
          <w:b w:val="0"/>
          <w:sz w:val="22"/>
          <w:szCs w:val="22"/>
        </w:rPr>
        <w:t>Access to all forms of professional orientation, professional development, professional training and retraining (including practical professional experience) at all levels of the professional hierarchy</w:t>
      </w:r>
      <w:r w:rsidR="00D22A98">
        <w:rPr>
          <w:b w:val="0"/>
          <w:sz w:val="22"/>
          <w:szCs w:val="22"/>
        </w:rPr>
        <w:t>;</w:t>
      </w:r>
    </w:p>
    <w:p w14:paraId="588A4AE8" w14:textId="5619B039" w:rsidR="00F10F31" w:rsidRPr="00803A1C" w:rsidRDefault="00F10F31" w:rsidP="00655101">
      <w:pPr>
        <w:pStyle w:val="a2"/>
        <w:numPr>
          <w:ilvl w:val="0"/>
          <w:numId w:val="15"/>
        </w:numPr>
        <w:spacing w:after="0"/>
        <w:jc w:val="both"/>
        <w:outlineLvl w:val="9"/>
        <w:rPr>
          <w:b w:val="0"/>
          <w:bCs/>
          <w:sz w:val="22"/>
          <w:szCs w:val="22"/>
        </w:rPr>
      </w:pPr>
      <w:r w:rsidRPr="00803A1C">
        <w:rPr>
          <w:b w:val="0"/>
          <w:sz w:val="22"/>
          <w:szCs w:val="22"/>
        </w:rPr>
        <w:t>The conditions of employment, labor, remuneration and termination of employment.</w:t>
      </w:r>
    </w:p>
    <w:p w14:paraId="370CBD19" w14:textId="21BBC189" w:rsidR="006A1AF4" w:rsidRPr="00E04BB7" w:rsidRDefault="006A1AF4" w:rsidP="00655101">
      <w:pPr>
        <w:pStyle w:val="a2"/>
        <w:numPr>
          <w:ilvl w:val="2"/>
          <w:numId w:val="14"/>
        </w:numPr>
        <w:spacing w:after="0"/>
        <w:jc w:val="both"/>
        <w:outlineLvl w:val="9"/>
        <w:rPr>
          <w:b w:val="0"/>
          <w:bCs/>
          <w:sz w:val="22"/>
          <w:szCs w:val="22"/>
        </w:rPr>
      </w:pPr>
      <w:r w:rsidRPr="00E04BB7">
        <w:rPr>
          <w:b w:val="0"/>
          <w:bCs/>
          <w:sz w:val="22"/>
          <w:szCs w:val="22"/>
        </w:rPr>
        <w:t xml:space="preserve">Be </w:t>
      </w:r>
      <w:proofErr w:type="gramStart"/>
      <w:r w:rsidRPr="00E04BB7">
        <w:rPr>
          <w:b w:val="0"/>
          <w:bCs/>
          <w:sz w:val="22"/>
          <w:szCs w:val="22"/>
        </w:rPr>
        <w:t>guided</w:t>
      </w:r>
      <w:r w:rsidR="00CE2E37">
        <w:rPr>
          <w:b w:val="0"/>
          <w:bCs/>
          <w:sz w:val="22"/>
          <w:szCs w:val="22"/>
        </w:rPr>
        <w:t xml:space="preserve"> </w:t>
      </w:r>
      <w:r w:rsidRPr="00E04BB7">
        <w:rPr>
          <w:b w:val="0"/>
          <w:bCs/>
          <w:sz w:val="22"/>
          <w:szCs w:val="22"/>
        </w:rPr>
        <w:t xml:space="preserve"> by</w:t>
      </w:r>
      <w:proofErr w:type="gramEnd"/>
      <w:r w:rsidRPr="00E04BB7">
        <w:rPr>
          <w:b w:val="0"/>
          <w:bCs/>
          <w:sz w:val="22"/>
          <w:szCs w:val="22"/>
        </w:rPr>
        <w:t xml:space="preserve"> the principles of gender equality in the preparation of documents regulating competitions</w:t>
      </w:r>
      <w:r w:rsidR="00F10F31" w:rsidRPr="00E04BB7">
        <w:rPr>
          <w:b w:val="0"/>
          <w:bCs/>
          <w:sz w:val="22"/>
          <w:szCs w:val="22"/>
        </w:rPr>
        <w:t>;</w:t>
      </w:r>
      <w:r w:rsidRPr="00E04BB7">
        <w:rPr>
          <w:b w:val="0"/>
          <w:bCs/>
          <w:sz w:val="22"/>
          <w:szCs w:val="22"/>
        </w:rPr>
        <w:t xml:space="preserve"> </w:t>
      </w:r>
    </w:p>
    <w:p w14:paraId="163B23A1" w14:textId="3ED88D6D" w:rsidR="00F10F31" w:rsidRPr="00E04BB7" w:rsidRDefault="00D22A98" w:rsidP="00655101">
      <w:pPr>
        <w:pStyle w:val="a2"/>
        <w:numPr>
          <w:ilvl w:val="2"/>
          <w:numId w:val="14"/>
        </w:numPr>
        <w:spacing w:after="0"/>
        <w:jc w:val="both"/>
        <w:outlineLvl w:val="9"/>
        <w:rPr>
          <w:sz w:val="22"/>
          <w:szCs w:val="22"/>
        </w:rPr>
      </w:pPr>
      <w:r>
        <w:rPr>
          <w:b w:val="0"/>
          <w:bCs/>
          <w:sz w:val="22"/>
          <w:szCs w:val="22"/>
        </w:rPr>
        <w:t>Observe</w:t>
      </w:r>
      <w:r w:rsidR="00F10F31" w:rsidRPr="00E04BB7">
        <w:rPr>
          <w:b w:val="0"/>
          <w:bCs/>
          <w:sz w:val="22"/>
          <w:szCs w:val="22"/>
        </w:rPr>
        <w:t xml:space="preserve"> the principles of gender equality during communication</w:t>
      </w:r>
      <w:r>
        <w:rPr>
          <w:b w:val="0"/>
          <w:bCs/>
          <w:sz w:val="22"/>
          <w:szCs w:val="22"/>
        </w:rPr>
        <w:t xml:space="preserve"> </w:t>
      </w:r>
      <w:r w:rsidR="00F10F31" w:rsidRPr="00E04BB7">
        <w:rPr>
          <w:b w:val="0"/>
          <w:bCs/>
          <w:sz w:val="22"/>
          <w:szCs w:val="22"/>
        </w:rPr>
        <w:t>with staff</w:t>
      </w:r>
      <w:r>
        <w:rPr>
          <w:b w:val="0"/>
          <w:bCs/>
          <w:sz w:val="22"/>
          <w:szCs w:val="22"/>
        </w:rPr>
        <w:t>,</w:t>
      </w:r>
      <w:r w:rsidR="00F10F31" w:rsidRPr="00E04BB7">
        <w:rPr>
          <w:b w:val="0"/>
          <w:bCs/>
          <w:sz w:val="22"/>
          <w:szCs w:val="22"/>
        </w:rPr>
        <w:t xml:space="preserve"> students</w:t>
      </w:r>
      <w:r>
        <w:rPr>
          <w:b w:val="0"/>
          <w:bCs/>
          <w:sz w:val="22"/>
          <w:szCs w:val="22"/>
        </w:rPr>
        <w:t>, and/</w:t>
      </w:r>
      <w:r w:rsidR="00F10F31" w:rsidRPr="00E04BB7">
        <w:rPr>
          <w:b w:val="0"/>
          <w:bCs/>
          <w:sz w:val="22"/>
          <w:szCs w:val="22"/>
        </w:rPr>
        <w:t xml:space="preserve">or other third parties; </w:t>
      </w:r>
    </w:p>
    <w:p w14:paraId="52B849EB" w14:textId="4C75482B" w:rsidR="00715D80" w:rsidRDefault="00D22A98" w:rsidP="00655101">
      <w:pPr>
        <w:pStyle w:val="a2"/>
        <w:numPr>
          <w:ilvl w:val="2"/>
          <w:numId w:val="14"/>
        </w:numPr>
        <w:spacing w:after="0"/>
        <w:jc w:val="both"/>
        <w:outlineLvl w:val="9"/>
        <w:rPr>
          <w:b w:val="0"/>
          <w:bCs/>
          <w:sz w:val="22"/>
          <w:szCs w:val="22"/>
        </w:rPr>
      </w:pPr>
      <w:r>
        <w:rPr>
          <w:b w:val="0"/>
          <w:bCs/>
          <w:sz w:val="22"/>
          <w:szCs w:val="22"/>
        </w:rPr>
        <w:t>Explore possibilities for</w:t>
      </w:r>
      <w:r w:rsidR="00F10F31" w:rsidRPr="00E04BB7">
        <w:rPr>
          <w:b w:val="0"/>
          <w:bCs/>
          <w:sz w:val="22"/>
          <w:szCs w:val="22"/>
        </w:rPr>
        <w:t xml:space="preserve"> </w:t>
      </w:r>
      <w:proofErr w:type="spellStart"/>
      <w:r w:rsidR="00F10F31" w:rsidRPr="00E04BB7">
        <w:rPr>
          <w:b w:val="0"/>
          <w:bCs/>
          <w:sz w:val="22"/>
          <w:szCs w:val="22"/>
        </w:rPr>
        <w:t>for</w:t>
      </w:r>
      <w:proofErr w:type="spellEnd"/>
      <w:r w:rsidR="00F10F31" w:rsidRPr="00E04BB7">
        <w:rPr>
          <w:b w:val="0"/>
          <w:bCs/>
          <w:sz w:val="22"/>
          <w:szCs w:val="22"/>
        </w:rPr>
        <w:t xml:space="preserve"> creating a </w:t>
      </w:r>
      <w:r>
        <w:rPr>
          <w:b w:val="0"/>
          <w:bCs/>
          <w:sz w:val="22"/>
          <w:szCs w:val="22"/>
        </w:rPr>
        <w:t>Gender-responsive F</w:t>
      </w:r>
      <w:r w:rsidR="00F10F31" w:rsidRPr="00E04BB7">
        <w:rPr>
          <w:b w:val="0"/>
          <w:bCs/>
          <w:sz w:val="22"/>
          <w:szCs w:val="22"/>
        </w:rPr>
        <w:t>amily-friendly environment for employees to maintain a positive work-life balance</w:t>
      </w:r>
      <w:r>
        <w:rPr>
          <w:b w:val="0"/>
          <w:bCs/>
          <w:sz w:val="22"/>
          <w:szCs w:val="22"/>
        </w:rPr>
        <w:t xml:space="preserve">, inter alia, by taking necessary measures to support responsible parenthood and consider the best </w:t>
      </w:r>
      <w:proofErr w:type="spellStart"/>
      <w:r>
        <w:rPr>
          <w:b w:val="0"/>
          <w:bCs/>
          <w:sz w:val="22"/>
          <w:szCs w:val="22"/>
        </w:rPr>
        <w:t>inesterst</w:t>
      </w:r>
      <w:proofErr w:type="spellEnd"/>
      <w:r>
        <w:rPr>
          <w:b w:val="0"/>
          <w:bCs/>
          <w:sz w:val="22"/>
          <w:szCs w:val="22"/>
        </w:rPr>
        <w:t xml:space="preserve"> of children.</w:t>
      </w:r>
      <w:r w:rsidR="00F10F31" w:rsidRPr="00E04BB7">
        <w:rPr>
          <w:b w:val="0"/>
          <w:bCs/>
          <w:sz w:val="22"/>
          <w:szCs w:val="22"/>
        </w:rPr>
        <w:t xml:space="preserve"> </w:t>
      </w:r>
    </w:p>
    <w:p w14:paraId="4A5E73C2" w14:textId="77777777" w:rsidR="00715D80" w:rsidRDefault="00715D80">
      <w:pPr>
        <w:rPr>
          <w:rFonts w:ascii="Times New Roman" w:hAnsi="Times New Roman" w:cs="Times New Roman"/>
          <w:bCs/>
        </w:rPr>
      </w:pPr>
      <w:r>
        <w:rPr>
          <w:b/>
          <w:bCs/>
        </w:rPr>
        <w:br w:type="page"/>
      </w:r>
    </w:p>
    <w:p w14:paraId="539EC643" w14:textId="73EF0C67" w:rsidR="006A1AF4" w:rsidRPr="00E04BB7" w:rsidRDefault="00F10F31" w:rsidP="00E04BB7">
      <w:pPr>
        <w:pStyle w:val="a2"/>
        <w:jc w:val="both"/>
        <w:rPr>
          <w:sz w:val="22"/>
          <w:szCs w:val="22"/>
        </w:rPr>
      </w:pPr>
      <w:bookmarkStart w:id="7" w:name="_Toc115095413"/>
      <w:r w:rsidRPr="00E04BB7">
        <w:rPr>
          <w:sz w:val="22"/>
          <w:szCs w:val="22"/>
        </w:rPr>
        <w:lastRenderedPageBreak/>
        <w:t>Social Inclusion</w:t>
      </w:r>
      <w:bookmarkEnd w:id="7"/>
    </w:p>
    <w:p w14:paraId="058AEB2A" w14:textId="25B5E87F" w:rsidR="007277A6" w:rsidRPr="00E04BB7" w:rsidRDefault="007277A6" w:rsidP="00DC5601">
      <w:pPr>
        <w:pStyle w:val="a2"/>
        <w:numPr>
          <w:ilvl w:val="1"/>
          <w:numId w:val="3"/>
        </w:numPr>
        <w:spacing w:after="0"/>
        <w:ind w:hanging="589"/>
        <w:jc w:val="both"/>
        <w:outlineLvl w:val="9"/>
        <w:rPr>
          <w:b w:val="0"/>
          <w:bCs/>
          <w:sz w:val="22"/>
          <w:szCs w:val="22"/>
        </w:rPr>
      </w:pPr>
      <w:r w:rsidRPr="00E04BB7">
        <w:rPr>
          <w:sz w:val="22"/>
          <w:szCs w:val="22"/>
        </w:rPr>
        <w:t xml:space="preserve"> </w:t>
      </w:r>
      <w:r w:rsidRPr="00E04BB7">
        <w:rPr>
          <w:b w:val="0"/>
          <w:bCs/>
          <w:sz w:val="22"/>
          <w:szCs w:val="22"/>
        </w:rPr>
        <w:t xml:space="preserve">IBSU strives to create an adapted environment for everyone (including but not limited for the people with disabilities and special educational needs). </w:t>
      </w:r>
    </w:p>
    <w:p w14:paraId="209341C5" w14:textId="1165E2C7" w:rsidR="007277A6" w:rsidRPr="00E04BB7" w:rsidRDefault="007277A6" w:rsidP="00DC5601">
      <w:pPr>
        <w:pStyle w:val="a2"/>
        <w:numPr>
          <w:ilvl w:val="1"/>
          <w:numId w:val="3"/>
        </w:numPr>
        <w:spacing w:after="0"/>
        <w:ind w:hanging="589"/>
        <w:jc w:val="both"/>
        <w:outlineLvl w:val="9"/>
        <w:rPr>
          <w:b w:val="0"/>
          <w:bCs/>
          <w:sz w:val="22"/>
          <w:szCs w:val="22"/>
        </w:rPr>
      </w:pPr>
      <w:r w:rsidRPr="00E04BB7">
        <w:rPr>
          <w:b w:val="0"/>
          <w:bCs/>
          <w:sz w:val="22"/>
          <w:szCs w:val="22"/>
        </w:rPr>
        <w:t xml:space="preserve">IBSU is </w:t>
      </w:r>
      <w:proofErr w:type="spellStart"/>
      <w:r w:rsidRPr="00E04BB7">
        <w:rPr>
          <w:b w:val="0"/>
          <w:bCs/>
          <w:sz w:val="22"/>
          <w:szCs w:val="22"/>
        </w:rPr>
        <w:t>commited</w:t>
      </w:r>
      <w:proofErr w:type="spellEnd"/>
      <w:r w:rsidRPr="00E04BB7">
        <w:rPr>
          <w:b w:val="0"/>
          <w:bCs/>
          <w:sz w:val="22"/>
          <w:szCs w:val="22"/>
        </w:rPr>
        <w:t xml:space="preserve"> to prepare individual study plans and adapt the education </w:t>
      </w:r>
      <w:proofErr w:type="spellStart"/>
      <w:r w:rsidRPr="00E04BB7">
        <w:rPr>
          <w:b w:val="0"/>
          <w:bCs/>
          <w:sz w:val="22"/>
          <w:szCs w:val="22"/>
        </w:rPr>
        <w:t>enviroment</w:t>
      </w:r>
      <w:proofErr w:type="spellEnd"/>
      <w:r w:rsidRPr="00E04BB7">
        <w:rPr>
          <w:b w:val="0"/>
          <w:bCs/>
          <w:sz w:val="22"/>
          <w:szCs w:val="22"/>
        </w:rPr>
        <w:t xml:space="preserve"> to the needs of people with disabilities and special educational needs.</w:t>
      </w:r>
    </w:p>
    <w:p w14:paraId="34BBD00B" w14:textId="06186A6A" w:rsidR="00F10F31" w:rsidRDefault="007277A6" w:rsidP="00DC5601">
      <w:pPr>
        <w:pStyle w:val="a2"/>
        <w:numPr>
          <w:ilvl w:val="1"/>
          <w:numId w:val="3"/>
        </w:numPr>
        <w:spacing w:after="0"/>
        <w:ind w:hanging="589"/>
        <w:jc w:val="both"/>
        <w:outlineLvl w:val="9"/>
        <w:rPr>
          <w:b w:val="0"/>
          <w:bCs/>
          <w:sz w:val="22"/>
          <w:szCs w:val="22"/>
        </w:rPr>
      </w:pPr>
      <w:r w:rsidRPr="00E04BB7">
        <w:rPr>
          <w:b w:val="0"/>
          <w:bCs/>
          <w:sz w:val="22"/>
          <w:szCs w:val="22"/>
        </w:rPr>
        <w:t xml:space="preserve"> IBSU is </w:t>
      </w:r>
      <w:proofErr w:type="spellStart"/>
      <w:r w:rsidRPr="00E04BB7">
        <w:rPr>
          <w:b w:val="0"/>
          <w:bCs/>
          <w:sz w:val="22"/>
          <w:szCs w:val="22"/>
        </w:rPr>
        <w:t>commited</w:t>
      </w:r>
      <w:proofErr w:type="spellEnd"/>
      <w:r w:rsidRPr="00E04BB7">
        <w:rPr>
          <w:b w:val="0"/>
          <w:bCs/>
          <w:sz w:val="22"/>
          <w:szCs w:val="22"/>
        </w:rPr>
        <w:t xml:space="preserve"> to apply special protection and support measures </w:t>
      </w:r>
      <w:r w:rsidR="002B7A71" w:rsidRPr="00E04BB7">
        <w:rPr>
          <w:b w:val="0"/>
          <w:bCs/>
          <w:sz w:val="22"/>
          <w:szCs w:val="22"/>
        </w:rPr>
        <w:t xml:space="preserve">for the staff with disabilities, </w:t>
      </w:r>
      <w:r w:rsidR="00D22A98">
        <w:rPr>
          <w:b w:val="0"/>
          <w:bCs/>
          <w:sz w:val="22"/>
          <w:szCs w:val="22"/>
        </w:rPr>
        <w:t>and by applying</w:t>
      </w:r>
      <w:r w:rsidRPr="00E04BB7">
        <w:rPr>
          <w:b w:val="0"/>
          <w:bCs/>
          <w:sz w:val="22"/>
          <w:szCs w:val="22"/>
        </w:rPr>
        <w:t xml:space="preserve"> the principle of reasonable accommodation, in particular, the principle of equal treatment in relation to persons with disabilities, take relevant measures in compliance with national legislation.</w:t>
      </w:r>
    </w:p>
    <w:p w14:paraId="0E87992D" w14:textId="77777777" w:rsidR="002B7A71" w:rsidRPr="00E04BB7" w:rsidRDefault="00A6141B" w:rsidP="00E04BB7">
      <w:pPr>
        <w:pStyle w:val="a2"/>
        <w:jc w:val="both"/>
        <w:rPr>
          <w:sz w:val="22"/>
          <w:szCs w:val="22"/>
        </w:rPr>
      </w:pPr>
      <w:bookmarkStart w:id="8" w:name="_Toc113554227"/>
      <w:r w:rsidRPr="00E04BB7">
        <w:rPr>
          <w:sz w:val="22"/>
          <w:szCs w:val="22"/>
        </w:rPr>
        <w:t xml:space="preserve"> </w:t>
      </w:r>
      <w:bookmarkStart w:id="9" w:name="_Toc115095414"/>
      <w:proofErr w:type="spellStart"/>
      <w:r w:rsidR="002B7A71" w:rsidRPr="00E04BB7">
        <w:rPr>
          <w:sz w:val="22"/>
          <w:szCs w:val="22"/>
        </w:rPr>
        <w:t>Harrasment</w:t>
      </w:r>
      <w:proofErr w:type="spellEnd"/>
      <w:r w:rsidR="002B7A71" w:rsidRPr="00E04BB7">
        <w:rPr>
          <w:sz w:val="22"/>
          <w:szCs w:val="22"/>
        </w:rPr>
        <w:t xml:space="preserve"> and Discrimination</w:t>
      </w:r>
      <w:bookmarkEnd w:id="9"/>
    </w:p>
    <w:p w14:paraId="0C665C8D" w14:textId="4DE507F0" w:rsidR="002B7A71" w:rsidRPr="00E04BB7" w:rsidRDefault="0045121A" w:rsidP="00F6675F">
      <w:pPr>
        <w:pStyle w:val="a2"/>
        <w:numPr>
          <w:ilvl w:val="1"/>
          <w:numId w:val="3"/>
        </w:numPr>
        <w:spacing w:after="0"/>
        <w:ind w:left="1441" w:hanging="590"/>
        <w:jc w:val="both"/>
        <w:outlineLvl w:val="9"/>
        <w:rPr>
          <w:b w:val="0"/>
          <w:bCs/>
          <w:sz w:val="22"/>
          <w:szCs w:val="22"/>
        </w:rPr>
      </w:pPr>
      <w:r>
        <w:rPr>
          <w:b w:val="0"/>
          <w:bCs/>
          <w:sz w:val="22"/>
          <w:szCs w:val="22"/>
        </w:rPr>
        <w:t>Pursuant to the</w:t>
      </w:r>
      <w:r w:rsidR="002B7A71" w:rsidRPr="00E04BB7">
        <w:rPr>
          <w:b w:val="0"/>
          <w:bCs/>
          <w:sz w:val="22"/>
          <w:szCs w:val="22"/>
        </w:rPr>
        <w:t xml:space="preserve"> Georgian Legislation, IBSU </w:t>
      </w:r>
      <w:r>
        <w:rPr>
          <w:b w:val="0"/>
          <w:bCs/>
          <w:sz w:val="22"/>
          <w:szCs w:val="22"/>
        </w:rPr>
        <w:t xml:space="preserve">shall be </w:t>
      </w:r>
      <w:r w:rsidR="002B7A71" w:rsidRPr="00E04BB7">
        <w:rPr>
          <w:b w:val="0"/>
          <w:bCs/>
          <w:sz w:val="22"/>
          <w:szCs w:val="22"/>
        </w:rPr>
        <w:t>responsib</w:t>
      </w:r>
      <w:r>
        <w:rPr>
          <w:b w:val="0"/>
          <w:bCs/>
          <w:sz w:val="22"/>
          <w:szCs w:val="22"/>
        </w:rPr>
        <w:t>le</w:t>
      </w:r>
      <w:r w:rsidR="002B7A71" w:rsidRPr="00E04BB7">
        <w:rPr>
          <w:b w:val="0"/>
          <w:bCs/>
          <w:sz w:val="22"/>
          <w:szCs w:val="22"/>
        </w:rPr>
        <w:t xml:space="preserve"> to eliminate every form of discrimination and ensure equal rights of every natural and legal persons under the legislation of Georgia, irrespective of race, skin </w:t>
      </w:r>
      <w:proofErr w:type="spellStart"/>
      <w:r w:rsidR="002B7A71" w:rsidRPr="00E04BB7">
        <w:rPr>
          <w:b w:val="0"/>
          <w:bCs/>
          <w:sz w:val="22"/>
          <w:szCs w:val="22"/>
        </w:rPr>
        <w:t>colour</w:t>
      </w:r>
      <w:proofErr w:type="spellEnd"/>
      <w:r w:rsidR="002B7A71" w:rsidRPr="00E04BB7">
        <w:rPr>
          <w:b w:val="0"/>
          <w:bCs/>
          <w:sz w:val="22"/>
          <w:szCs w:val="22"/>
        </w:rPr>
        <w:t xml:space="preserve">, language, sex, age, citizenship, origin, place of birth or residence, property or social status, religion or belief, national, ethnic or social origin, profession, marital status, health, disability, sexual orientation, gender identity and expression, political or other opinions, or </w:t>
      </w:r>
      <w:r>
        <w:rPr>
          <w:b w:val="0"/>
          <w:bCs/>
          <w:sz w:val="22"/>
          <w:szCs w:val="22"/>
        </w:rPr>
        <w:t xml:space="preserve">on any </w:t>
      </w:r>
      <w:r w:rsidR="002B7A71" w:rsidRPr="00E04BB7">
        <w:rPr>
          <w:b w:val="0"/>
          <w:bCs/>
          <w:sz w:val="22"/>
          <w:szCs w:val="22"/>
        </w:rPr>
        <w:t>other characteristics.</w:t>
      </w:r>
    </w:p>
    <w:bookmarkEnd w:id="8"/>
    <w:p w14:paraId="2E930E33" w14:textId="30FB9F2B" w:rsidR="002B7A71" w:rsidRDefault="002B7A71" w:rsidP="00F6675F">
      <w:pPr>
        <w:pStyle w:val="a2"/>
        <w:numPr>
          <w:ilvl w:val="1"/>
          <w:numId w:val="3"/>
        </w:numPr>
        <w:spacing w:after="0"/>
        <w:ind w:left="1441" w:hanging="590"/>
        <w:jc w:val="both"/>
        <w:outlineLvl w:val="9"/>
        <w:rPr>
          <w:b w:val="0"/>
          <w:bCs/>
          <w:sz w:val="22"/>
          <w:szCs w:val="22"/>
        </w:rPr>
      </w:pPr>
      <w:r w:rsidRPr="00E04BB7">
        <w:rPr>
          <w:b w:val="0"/>
          <w:bCs/>
          <w:sz w:val="22"/>
          <w:szCs w:val="22"/>
        </w:rPr>
        <w:t xml:space="preserve">IBSU </w:t>
      </w:r>
      <w:r w:rsidR="0045121A">
        <w:rPr>
          <w:b w:val="0"/>
          <w:bCs/>
          <w:sz w:val="22"/>
          <w:szCs w:val="22"/>
        </w:rPr>
        <w:t xml:space="preserve">shall </w:t>
      </w:r>
      <w:r w:rsidRPr="00E04BB7">
        <w:rPr>
          <w:b w:val="0"/>
          <w:bCs/>
          <w:sz w:val="22"/>
          <w:szCs w:val="22"/>
        </w:rPr>
        <w:t xml:space="preserve">prevent harassment, including persecution, coercion and / or unwanted behavior aimed at or causing offense to a person and creating an intimidating, hostile, humiliating, degrading, or abusive environment. Establish a rapid, objective and effective mechanism for responding to cases of harassment, and in case of confirmation of the fact, </w:t>
      </w:r>
      <w:r w:rsidR="0045121A">
        <w:rPr>
          <w:b w:val="0"/>
          <w:bCs/>
          <w:sz w:val="22"/>
          <w:szCs w:val="22"/>
        </w:rPr>
        <w:t xml:space="preserve">take necessary measures to </w:t>
      </w:r>
      <w:r w:rsidRPr="00E04BB7">
        <w:rPr>
          <w:b w:val="0"/>
          <w:bCs/>
          <w:sz w:val="22"/>
          <w:szCs w:val="22"/>
        </w:rPr>
        <w:t xml:space="preserve">impose liability on the person responsible for violation in accordance with the legislation of Georgia and internal regulations of </w:t>
      </w:r>
      <w:r w:rsidR="007038CF" w:rsidRPr="00E04BB7">
        <w:rPr>
          <w:b w:val="0"/>
          <w:bCs/>
          <w:sz w:val="22"/>
          <w:szCs w:val="22"/>
        </w:rPr>
        <w:t>IBSU</w:t>
      </w:r>
      <w:r w:rsidRPr="00E04BB7">
        <w:rPr>
          <w:b w:val="0"/>
          <w:bCs/>
          <w:sz w:val="22"/>
          <w:szCs w:val="22"/>
        </w:rPr>
        <w:t xml:space="preserve"> and ensure that the consequences of discrimination are eliminated without violating the rights and legitimate interests of third parties. </w:t>
      </w:r>
    </w:p>
    <w:p w14:paraId="527B01A1" w14:textId="1A16A9D2" w:rsidR="0045121A" w:rsidRDefault="0045121A" w:rsidP="00F6675F">
      <w:pPr>
        <w:pStyle w:val="a2"/>
        <w:numPr>
          <w:ilvl w:val="1"/>
          <w:numId w:val="3"/>
        </w:numPr>
        <w:spacing w:after="0"/>
        <w:ind w:left="1441" w:hanging="590"/>
        <w:jc w:val="both"/>
        <w:outlineLvl w:val="9"/>
        <w:rPr>
          <w:b w:val="0"/>
          <w:bCs/>
          <w:sz w:val="22"/>
          <w:szCs w:val="22"/>
        </w:rPr>
      </w:pPr>
      <w:r>
        <w:rPr>
          <w:b w:val="0"/>
          <w:bCs/>
          <w:sz w:val="22"/>
          <w:szCs w:val="22"/>
        </w:rPr>
        <w:t>Pursuant to the Law of Georgia on Higher Education, IBSU shall provide information to police and/or any other authorized body regarding possible acts of violence against women and/or domestic violence, if the threat of a repeated violation exists.</w:t>
      </w:r>
    </w:p>
    <w:p w14:paraId="68734B28" w14:textId="7D3AE61E" w:rsidR="00A6141B" w:rsidRPr="00824227" w:rsidRDefault="00A6141B" w:rsidP="00824227">
      <w:pPr>
        <w:pStyle w:val="a2"/>
      </w:pPr>
      <w:bookmarkStart w:id="10" w:name="_Toc113554229"/>
      <w:bookmarkStart w:id="11" w:name="_Toc115095415"/>
      <w:r w:rsidRPr="00824227">
        <w:rPr>
          <w:sz w:val="22"/>
          <w:szCs w:val="22"/>
        </w:rPr>
        <w:t>Institutional Governance</w:t>
      </w:r>
      <w:bookmarkEnd w:id="10"/>
      <w:bookmarkEnd w:id="11"/>
    </w:p>
    <w:p w14:paraId="2A171E6A" w14:textId="449EA09D" w:rsidR="00A6141B" w:rsidRDefault="00A6141B" w:rsidP="003C7C45">
      <w:pPr>
        <w:pStyle w:val="a2"/>
        <w:numPr>
          <w:ilvl w:val="1"/>
          <w:numId w:val="3"/>
        </w:numPr>
        <w:spacing w:after="0"/>
        <w:ind w:left="1441" w:hanging="590"/>
        <w:jc w:val="both"/>
        <w:outlineLvl w:val="9"/>
        <w:rPr>
          <w:b w:val="0"/>
          <w:bCs/>
          <w:sz w:val="22"/>
          <w:szCs w:val="22"/>
        </w:rPr>
      </w:pPr>
      <w:r w:rsidRPr="00E04BB7">
        <w:rPr>
          <w:b w:val="0"/>
          <w:bCs/>
          <w:sz w:val="22"/>
          <w:szCs w:val="22"/>
        </w:rPr>
        <w:t xml:space="preserve">Institutional governance </w:t>
      </w:r>
      <w:r w:rsidR="0045121A">
        <w:rPr>
          <w:b w:val="0"/>
          <w:bCs/>
          <w:sz w:val="22"/>
          <w:szCs w:val="22"/>
        </w:rPr>
        <w:t>shall reflect the principles of</w:t>
      </w:r>
      <w:r w:rsidR="007038CF" w:rsidRPr="00E04BB7">
        <w:rPr>
          <w:b w:val="0"/>
          <w:bCs/>
          <w:sz w:val="22"/>
          <w:szCs w:val="22"/>
        </w:rPr>
        <w:t xml:space="preserve"> </w:t>
      </w:r>
      <w:r w:rsidRPr="00E04BB7">
        <w:rPr>
          <w:b w:val="0"/>
          <w:bCs/>
          <w:sz w:val="22"/>
          <w:szCs w:val="22"/>
        </w:rPr>
        <w:t xml:space="preserve">gender equality and </w:t>
      </w:r>
      <w:r w:rsidR="007038CF" w:rsidRPr="00E04BB7">
        <w:rPr>
          <w:b w:val="0"/>
          <w:bCs/>
          <w:sz w:val="22"/>
          <w:szCs w:val="22"/>
        </w:rPr>
        <w:t xml:space="preserve">maintain </w:t>
      </w:r>
      <w:r w:rsidRPr="00E04BB7">
        <w:rPr>
          <w:b w:val="0"/>
          <w:bCs/>
          <w:sz w:val="22"/>
          <w:szCs w:val="22"/>
        </w:rPr>
        <w:t xml:space="preserve">gender equality balance </w:t>
      </w:r>
      <w:r w:rsidR="0045121A">
        <w:rPr>
          <w:b w:val="0"/>
          <w:bCs/>
          <w:sz w:val="22"/>
          <w:szCs w:val="22"/>
        </w:rPr>
        <w:t>at any</w:t>
      </w:r>
      <w:r w:rsidR="00824227">
        <w:rPr>
          <w:b w:val="0"/>
          <w:bCs/>
          <w:sz w:val="22"/>
          <w:szCs w:val="22"/>
        </w:rPr>
        <w:t xml:space="preserve"> managerial level</w:t>
      </w:r>
      <w:r w:rsidRPr="00E04BB7">
        <w:rPr>
          <w:b w:val="0"/>
          <w:bCs/>
          <w:sz w:val="22"/>
          <w:szCs w:val="22"/>
        </w:rPr>
        <w:t xml:space="preserve">. </w:t>
      </w:r>
    </w:p>
    <w:p w14:paraId="53F69D07" w14:textId="57E11BE8" w:rsidR="00A6141B" w:rsidRPr="00824227" w:rsidRDefault="00A6141B" w:rsidP="003C7C45">
      <w:pPr>
        <w:pStyle w:val="a2"/>
        <w:numPr>
          <w:ilvl w:val="1"/>
          <w:numId w:val="3"/>
        </w:numPr>
        <w:spacing w:after="0"/>
        <w:ind w:left="1441" w:hanging="590"/>
        <w:jc w:val="both"/>
        <w:outlineLvl w:val="9"/>
        <w:rPr>
          <w:sz w:val="22"/>
          <w:szCs w:val="22"/>
        </w:rPr>
      </w:pPr>
      <w:r w:rsidRPr="00E04BB7">
        <w:rPr>
          <w:b w:val="0"/>
          <w:bCs/>
          <w:sz w:val="22"/>
          <w:szCs w:val="22"/>
        </w:rPr>
        <w:t>Human Resource Management Office</w:t>
      </w:r>
      <w:r w:rsidR="007038CF" w:rsidRPr="00E04BB7">
        <w:rPr>
          <w:b w:val="0"/>
          <w:bCs/>
          <w:sz w:val="22"/>
          <w:szCs w:val="22"/>
        </w:rPr>
        <w:t xml:space="preserve"> </w:t>
      </w:r>
      <w:r w:rsidR="009E458E">
        <w:rPr>
          <w:b w:val="0"/>
          <w:bCs/>
          <w:sz w:val="22"/>
          <w:szCs w:val="22"/>
        </w:rPr>
        <w:t>shall be</w:t>
      </w:r>
      <w:r w:rsidRPr="00E04BB7">
        <w:rPr>
          <w:b w:val="0"/>
          <w:bCs/>
          <w:sz w:val="22"/>
          <w:szCs w:val="22"/>
        </w:rPr>
        <w:t xml:space="preserve"> entitled to prepare and submit to the </w:t>
      </w:r>
      <w:r w:rsidR="00E44F62" w:rsidRPr="00E04BB7">
        <w:rPr>
          <w:b w:val="0"/>
          <w:bCs/>
          <w:sz w:val="22"/>
          <w:szCs w:val="22"/>
        </w:rPr>
        <w:t>Governing B</w:t>
      </w:r>
      <w:r w:rsidRPr="00E04BB7">
        <w:rPr>
          <w:b w:val="0"/>
          <w:bCs/>
          <w:sz w:val="22"/>
          <w:szCs w:val="22"/>
        </w:rPr>
        <w:t>oard special</w:t>
      </w:r>
      <w:r w:rsidRPr="00E04BB7">
        <w:rPr>
          <w:sz w:val="22"/>
          <w:szCs w:val="22"/>
        </w:rPr>
        <w:t xml:space="preserve"> </w:t>
      </w:r>
      <w:proofErr w:type="spellStart"/>
      <w:r w:rsidRPr="00E04BB7">
        <w:rPr>
          <w:b w:val="0"/>
          <w:bCs/>
          <w:sz w:val="22"/>
          <w:szCs w:val="22"/>
        </w:rPr>
        <w:t>programmes</w:t>
      </w:r>
      <w:proofErr w:type="spellEnd"/>
      <w:r w:rsidRPr="00E04BB7">
        <w:rPr>
          <w:b w:val="0"/>
          <w:bCs/>
          <w:sz w:val="22"/>
          <w:szCs w:val="22"/>
        </w:rPr>
        <w:t xml:space="preserve"> stimulating gender equality and </w:t>
      </w:r>
      <w:r w:rsidR="007038CF" w:rsidRPr="00E04BB7">
        <w:rPr>
          <w:b w:val="0"/>
          <w:bCs/>
          <w:sz w:val="22"/>
          <w:szCs w:val="22"/>
        </w:rPr>
        <w:t>social inclusion.</w:t>
      </w:r>
    </w:p>
    <w:p w14:paraId="4E7AE0F1" w14:textId="44B3FCD5" w:rsidR="00824227" w:rsidRPr="00E04BB7" w:rsidRDefault="00824227" w:rsidP="003C7C45">
      <w:pPr>
        <w:pStyle w:val="a2"/>
        <w:numPr>
          <w:ilvl w:val="1"/>
          <w:numId w:val="3"/>
        </w:numPr>
        <w:spacing w:after="0"/>
        <w:ind w:left="1441" w:hanging="590"/>
        <w:jc w:val="both"/>
        <w:outlineLvl w:val="9"/>
        <w:rPr>
          <w:sz w:val="22"/>
          <w:szCs w:val="22"/>
        </w:rPr>
      </w:pPr>
      <w:r>
        <w:rPr>
          <w:b w:val="0"/>
          <w:sz w:val="22"/>
          <w:szCs w:val="22"/>
        </w:rPr>
        <w:t xml:space="preserve">Human Resources Management Office shall take relevant measures to ensure that every staff member takes the necessary training(s) on sexual exploitation and </w:t>
      </w:r>
      <w:proofErr w:type="spellStart"/>
      <w:r>
        <w:rPr>
          <w:b w:val="0"/>
          <w:sz w:val="22"/>
          <w:szCs w:val="22"/>
        </w:rPr>
        <w:t>protextion</w:t>
      </w:r>
      <w:proofErr w:type="spellEnd"/>
      <w:r>
        <w:rPr>
          <w:b w:val="0"/>
          <w:sz w:val="22"/>
          <w:szCs w:val="22"/>
        </w:rPr>
        <w:t xml:space="preserve"> from violence.</w:t>
      </w:r>
    </w:p>
    <w:p w14:paraId="0D80ACE8" w14:textId="14905BDF" w:rsidR="00A6141B" w:rsidRDefault="00A6141B" w:rsidP="00E04BB7">
      <w:pPr>
        <w:ind w:left="426"/>
        <w:jc w:val="both"/>
        <w:rPr>
          <w:rFonts w:ascii="Times New Roman" w:hAnsi="Times New Roman" w:cs="Times New Roman"/>
        </w:rPr>
      </w:pPr>
    </w:p>
    <w:p w14:paraId="7711C8BF" w14:textId="77777777" w:rsidR="00A6141B" w:rsidRPr="00E04BB7" w:rsidRDefault="00A6141B" w:rsidP="00E04BB7">
      <w:pPr>
        <w:pStyle w:val="a2"/>
        <w:jc w:val="both"/>
        <w:rPr>
          <w:sz w:val="22"/>
          <w:szCs w:val="22"/>
        </w:rPr>
      </w:pPr>
      <w:bookmarkStart w:id="12" w:name="_Toc113554233"/>
      <w:bookmarkStart w:id="13" w:name="_Toc115095416"/>
      <w:r w:rsidRPr="00E04BB7">
        <w:rPr>
          <w:sz w:val="22"/>
          <w:szCs w:val="22"/>
        </w:rPr>
        <w:lastRenderedPageBreak/>
        <w:t>Supervision for the Policy Implementation</w:t>
      </w:r>
      <w:bookmarkEnd w:id="12"/>
      <w:bookmarkEnd w:id="13"/>
    </w:p>
    <w:p w14:paraId="004F311D" w14:textId="101B0728" w:rsidR="00A6141B" w:rsidRPr="00E04BB7" w:rsidRDefault="00A6141B" w:rsidP="003C7C45">
      <w:pPr>
        <w:ind w:left="425"/>
        <w:jc w:val="both"/>
        <w:rPr>
          <w:rFonts w:ascii="Times New Roman" w:hAnsi="Times New Roman" w:cs="Times New Roman"/>
        </w:rPr>
      </w:pPr>
      <w:r w:rsidRPr="00E04BB7">
        <w:rPr>
          <w:rFonts w:ascii="Times New Roman" w:hAnsi="Times New Roman" w:cs="Times New Roman"/>
        </w:rPr>
        <w:t xml:space="preserve">IBSU </w:t>
      </w:r>
      <w:r w:rsidR="00E04BB7" w:rsidRPr="00E04BB7">
        <w:rPr>
          <w:rFonts w:ascii="Times New Roman" w:hAnsi="Times New Roman" w:cs="Times New Roman"/>
        </w:rPr>
        <w:t>Internal Monitoring Office</w:t>
      </w:r>
      <w:r w:rsidR="009E458E">
        <w:rPr>
          <w:rFonts w:ascii="Times New Roman" w:hAnsi="Times New Roman" w:cs="Times New Roman"/>
        </w:rPr>
        <w:t xml:space="preserve"> shall have</w:t>
      </w:r>
      <w:r w:rsidRPr="00E04BB7">
        <w:rPr>
          <w:rFonts w:ascii="Times New Roman" w:hAnsi="Times New Roman" w:cs="Times New Roman"/>
        </w:rPr>
        <w:t xml:space="preserve"> overall responsibility </w:t>
      </w:r>
      <w:r w:rsidR="009E458E">
        <w:rPr>
          <w:rFonts w:ascii="Times New Roman" w:hAnsi="Times New Roman" w:cs="Times New Roman"/>
        </w:rPr>
        <w:t>to ensure</w:t>
      </w:r>
      <w:r w:rsidRPr="00E04BB7">
        <w:rPr>
          <w:rFonts w:ascii="Times New Roman" w:hAnsi="Times New Roman" w:cs="Times New Roman"/>
        </w:rPr>
        <w:t xml:space="preserve"> the effective operation of this policy and </w:t>
      </w:r>
      <w:r w:rsidR="009E458E">
        <w:rPr>
          <w:rFonts w:ascii="Times New Roman" w:hAnsi="Times New Roman" w:cs="Times New Roman"/>
        </w:rPr>
        <w:t>comply</w:t>
      </w:r>
      <w:r w:rsidRPr="00E04BB7">
        <w:rPr>
          <w:rFonts w:ascii="Times New Roman" w:hAnsi="Times New Roman" w:cs="Times New Roman"/>
        </w:rPr>
        <w:t xml:space="preserve"> with the relevant statutory framework prohibiting </w:t>
      </w:r>
      <w:r w:rsidR="009E458E">
        <w:rPr>
          <w:rFonts w:ascii="Times New Roman" w:hAnsi="Times New Roman" w:cs="Times New Roman"/>
        </w:rPr>
        <w:t xml:space="preserve">any form of </w:t>
      </w:r>
      <w:r w:rsidRPr="00E04BB7">
        <w:rPr>
          <w:rFonts w:ascii="Times New Roman" w:hAnsi="Times New Roman" w:cs="Times New Roman"/>
        </w:rPr>
        <w:t xml:space="preserve">discrimination in each of its areas of operation. </w:t>
      </w:r>
    </w:p>
    <w:p w14:paraId="6DF514FE" w14:textId="1E3E117E" w:rsidR="00A6141B" w:rsidRPr="00DE0B64" w:rsidRDefault="00A6141B" w:rsidP="00DE0B64">
      <w:pPr>
        <w:ind w:left="426"/>
        <w:rPr>
          <w:rFonts w:ascii="Times New Roman" w:hAnsi="Times New Roman" w:cs="Times New Roman"/>
          <w:lang w:val="ka-GE"/>
        </w:rPr>
      </w:pPr>
      <w:r w:rsidRPr="00DE0B64">
        <w:rPr>
          <w:rFonts w:ascii="Times New Roman" w:hAnsi="Times New Roman" w:cs="Times New Roman"/>
        </w:rPr>
        <w:t>.</w:t>
      </w:r>
    </w:p>
    <w:p w14:paraId="13839981" w14:textId="79301B67" w:rsidR="00AC087B" w:rsidRPr="007D162D" w:rsidRDefault="00AC087B" w:rsidP="00F10F31">
      <w:pPr>
        <w:pStyle w:val="a23"/>
        <w:numPr>
          <w:ilvl w:val="1"/>
          <w:numId w:val="14"/>
        </w:numPr>
        <w:ind w:hanging="1080"/>
        <w:jc w:val="both"/>
        <w:rPr>
          <w:rStyle w:val="hps"/>
          <w:lang w:val="en-US"/>
        </w:rPr>
        <w:sectPr w:rsidR="00AC087B" w:rsidRPr="007D162D" w:rsidSect="002C5B34">
          <w:footerReference w:type="default" r:id="rId14"/>
          <w:pgSz w:w="11907" w:h="16839" w:code="9"/>
          <w:pgMar w:top="1418" w:right="851" w:bottom="1985" w:left="1134" w:header="720" w:footer="720" w:gutter="284"/>
          <w:cols w:space="720"/>
          <w:docGrid w:linePitch="360"/>
        </w:sectPr>
      </w:pPr>
    </w:p>
    <w:p w14:paraId="60834E8F" w14:textId="77777777" w:rsidR="00401C81" w:rsidRPr="00CB7EAC" w:rsidRDefault="00401C81" w:rsidP="00401C81">
      <w:pPr>
        <w:pStyle w:val="a3"/>
        <w:ind w:firstLine="0"/>
      </w:pPr>
    </w:p>
    <w:p w14:paraId="2869A07D" w14:textId="77777777" w:rsidR="00401C81" w:rsidRPr="00CB7EAC" w:rsidRDefault="00401C81" w:rsidP="00401C81">
      <w:pPr>
        <w:pStyle w:val="a3"/>
        <w:ind w:firstLine="0"/>
      </w:pPr>
    </w:p>
    <w:p w14:paraId="773E9B65" w14:textId="77777777" w:rsidR="00401C81" w:rsidRPr="00CB7EAC" w:rsidRDefault="00401C81" w:rsidP="00401C81">
      <w:pPr>
        <w:pStyle w:val="a3"/>
        <w:ind w:firstLine="0"/>
      </w:pPr>
    </w:p>
    <w:p w14:paraId="37DC768A" w14:textId="77777777" w:rsidR="00401C81" w:rsidRPr="00CB7EAC" w:rsidRDefault="00401C81" w:rsidP="00401C81">
      <w:pPr>
        <w:pStyle w:val="a3"/>
        <w:ind w:firstLine="0"/>
      </w:pPr>
    </w:p>
    <w:p w14:paraId="1FBC67EC" w14:textId="77777777" w:rsidR="00401C81" w:rsidRPr="00CB7EAC" w:rsidRDefault="00401C81" w:rsidP="00401C81">
      <w:pPr>
        <w:pStyle w:val="a3"/>
        <w:ind w:firstLine="0"/>
      </w:pPr>
    </w:p>
    <w:p w14:paraId="19EB8FC5" w14:textId="77777777" w:rsidR="00401C81" w:rsidRPr="00CB7EAC" w:rsidRDefault="00401C81" w:rsidP="00401C81">
      <w:pPr>
        <w:pStyle w:val="a3"/>
        <w:ind w:firstLine="0"/>
      </w:pPr>
    </w:p>
    <w:p w14:paraId="7CF73388" w14:textId="77777777" w:rsidR="00401C81" w:rsidRPr="00CB7EAC" w:rsidRDefault="00401C81" w:rsidP="00401C81">
      <w:pPr>
        <w:pStyle w:val="a3"/>
        <w:ind w:firstLine="0"/>
      </w:pPr>
    </w:p>
    <w:p w14:paraId="3280E6BD" w14:textId="29B34952" w:rsidR="00401C81" w:rsidRDefault="00401C81" w:rsidP="00401C81">
      <w:pPr>
        <w:pStyle w:val="a3"/>
        <w:ind w:firstLine="0"/>
      </w:pPr>
    </w:p>
    <w:p w14:paraId="0F90719A" w14:textId="359AF955" w:rsidR="00401C81" w:rsidRPr="00CB7EAC" w:rsidRDefault="00401C81" w:rsidP="00401C81">
      <w:pPr>
        <w:pStyle w:val="a3"/>
        <w:ind w:firstLine="0"/>
      </w:pPr>
    </w:p>
    <w:p w14:paraId="16209DBB" w14:textId="77777777" w:rsidR="00401C81" w:rsidRPr="00CB7EAC" w:rsidRDefault="00401C81" w:rsidP="00401C81">
      <w:pPr>
        <w:pStyle w:val="a3"/>
        <w:ind w:firstLine="0"/>
      </w:pPr>
    </w:p>
    <w:p w14:paraId="7C4FC3D4" w14:textId="77777777" w:rsidR="00401C81" w:rsidRPr="00CB7EAC" w:rsidRDefault="00401C81" w:rsidP="00401C81">
      <w:pPr>
        <w:pStyle w:val="a3"/>
        <w:ind w:firstLine="0"/>
      </w:pPr>
    </w:p>
    <w:p w14:paraId="1B18A55D" w14:textId="77777777" w:rsidR="00401C81" w:rsidRPr="00CB7EAC" w:rsidRDefault="00401C81" w:rsidP="00401C81">
      <w:pPr>
        <w:pStyle w:val="a23"/>
        <w:ind w:left="1276"/>
        <w:rPr>
          <w:lang w:val="en-US"/>
        </w:rPr>
      </w:pPr>
    </w:p>
    <w:p w14:paraId="1B8C9251" w14:textId="77777777" w:rsidR="00401C81" w:rsidRPr="00CB7EAC" w:rsidRDefault="00401C81" w:rsidP="00401C81">
      <w:pPr>
        <w:pStyle w:val="regbody1"/>
        <w:ind w:left="0"/>
        <w:jc w:val="center"/>
        <w:rPr>
          <w:rFonts w:asciiTheme="minorHAnsi" w:hAnsiTheme="minorHAnsi"/>
        </w:rPr>
      </w:pPr>
      <w:r w:rsidRPr="00CB7EAC">
        <w:rPr>
          <w:rFonts w:asciiTheme="minorHAnsi" w:hAnsiTheme="minorHAnsi"/>
          <w:i/>
        </w:rPr>
        <w:t xml:space="preserve">Ignorance of rules of the university shall not be a defense to anyone. </w:t>
      </w:r>
      <w:r w:rsidRPr="00CB7EAC">
        <w:rPr>
          <w:rFonts w:asciiTheme="minorHAnsi" w:hAnsiTheme="minorHAnsi"/>
          <w:i/>
        </w:rPr>
        <w:br/>
        <w:t>All are therefore required to familiarize themselves with the rules and regulations as outlined in the related IBSU documentation.</w:t>
      </w:r>
    </w:p>
    <w:p w14:paraId="7AD5E35F" w14:textId="77777777" w:rsidR="00401C81" w:rsidRPr="00CB7EAC" w:rsidRDefault="00401C81" w:rsidP="00401C81">
      <w:pPr>
        <w:pStyle w:val="hbgovde1"/>
        <w:spacing w:before="0" w:after="0" w:line="240" w:lineRule="auto"/>
        <w:ind w:left="0" w:firstLine="0"/>
        <w:rPr>
          <w:rFonts w:asciiTheme="minorHAnsi" w:hAnsiTheme="minorHAnsi"/>
          <w:b/>
          <w:szCs w:val="24"/>
          <w:u w:val="single"/>
        </w:rPr>
      </w:pPr>
    </w:p>
    <w:p w14:paraId="7A80AB52" w14:textId="77777777" w:rsidR="00401C81" w:rsidRPr="00CB7EAC" w:rsidRDefault="00401C81" w:rsidP="00401C81">
      <w:pPr>
        <w:pStyle w:val="hbgovde1"/>
        <w:rPr>
          <w:rFonts w:asciiTheme="minorHAnsi" w:hAnsiTheme="minorHAnsi"/>
          <w:szCs w:val="24"/>
        </w:rPr>
      </w:pPr>
    </w:p>
    <w:p w14:paraId="353953B6" w14:textId="77777777" w:rsidR="00401C81" w:rsidRPr="00CB7EAC" w:rsidRDefault="00401C81" w:rsidP="00401C81">
      <w:pPr>
        <w:pStyle w:val="hbgovde1"/>
        <w:pBdr>
          <w:top w:val="single" w:sz="4" w:space="1" w:color="auto"/>
          <w:bottom w:val="single" w:sz="4" w:space="1" w:color="auto"/>
        </w:pBdr>
        <w:ind w:left="0" w:firstLine="0"/>
        <w:jc w:val="center"/>
        <w:rPr>
          <w:rFonts w:asciiTheme="minorHAnsi" w:hAnsiTheme="minorHAnsi"/>
          <w:i/>
          <w:szCs w:val="24"/>
        </w:rPr>
      </w:pPr>
      <w:r w:rsidRPr="00CB7EAC">
        <w:rPr>
          <w:rFonts w:asciiTheme="minorHAnsi" w:hAnsiTheme="minorHAnsi"/>
          <w:i/>
          <w:szCs w:val="24"/>
        </w:rPr>
        <w:t>IBSU is an equal opportunity institution. It does not discriminate against any member of its community on the basis of gender, race, nationality, ancestry, creed, marital or parental status, or physical, mental, emotional, or learning disabilities in its educational programs and activities.</w:t>
      </w:r>
    </w:p>
    <w:p w14:paraId="734D4EBF" w14:textId="77777777" w:rsidR="00401C81" w:rsidRPr="00CB7EAC" w:rsidRDefault="00401C81" w:rsidP="00401C81">
      <w:pPr>
        <w:pStyle w:val="hbgovde1"/>
        <w:rPr>
          <w:rFonts w:asciiTheme="minorHAnsi" w:hAnsiTheme="minorHAnsi"/>
        </w:rPr>
      </w:pPr>
    </w:p>
    <w:p w14:paraId="77D2E939" w14:textId="77777777" w:rsidR="00401C81" w:rsidRPr="00CB7EAC" w:rsidRDefault="00401C81" w:rsidP="00401C81">
      <w:pPr>
        <w:pStyle w:val="hbgovde1"/>
        <w:spacing w:before="0" w:after="0" w:line="240" w:lineRule="auto"/>
        <w:ind w:left="0" w:firstLine="0"/>
        <w:rPr>
          <w:rFonts w:asciiTheme="minorHAnsi" w:hAnsiTheme="minorHAnsi"/>
          <w:b/>
          <w:u w:val="single"/>
        </w:rPr>
      </w:pPr>
    </w:p>
    <w:p w14:paraId="714A2903" w14:textId="77777777" w:rsidR="00401C81" w:rsidRPr="00CB7EAC" w:rsidRDefault="00401C81" w:rsidP="00401C81">
      <w:pPr>
        <w:pStyle w:val="hbgovde1"/>
        <w:spacing w:before="0" w:after="0" w:line="240" w:lineRule="auto"/>
        <w:ind w:left="0" w:firstLine="0"/>
        <w:rPr>
          <w:rFonts w:asciiTheme="minorHAnsi" w:hAnsiTheme="minorHAnsi"/>
          <w:b/>
          <w:u w:val="single"/>
        </w:rPr>
      </w:pPr>
    </w:p>
    <w:p w14:paraId="45145B4A" w14:textId="77777777" w:rsidR="00401C81" w:rsidRPr="00CB7EAC" w:rsidRDefault="00401C81" w:rsidP="00401C81">
      <w:pPr>
        <w:pStyle w:val="hbgovde1"/>
        <w:spacing w:before="0" w:after="0" w:line="240" w:lineRule="auto"/>
        <w:ind w:left="0" w:firstLine="0"/>
        <w:rPr>
          <w:rFonts w:asciiTheme="minorHAnsi" w:hAnsiTheme="minorHAnsi"/>
          <w:b/>
          <w:u w:val="single"/>
        </w:rPr>
      </w:pPr>
    </w:p>
    <w:p w14:paraId="38FF01D2" w14:textId="77777777" w:rsidR="00401C81" w:rsidRPr="00CB7EAC" w:rsidRDefault="00401C81" w:rsidP="00401C81">
      <w:pPr>
        <w:pStyle w:val="hbgovde1"/>
        <w:spacing w:before="0" w:after="0" w:line="240" w:lineRule="auto"/>
        <w:ind w:left="0" w:firstLine="0"/>
        <w:rPr>
          <w:rFonts w:asciiTheme="minorHAnsi" w:hAnsiTheme="minorHAnsi"/>
          <w:b/>
          <w:u w:val="single"/>
        </w:rPr>
      </w:pPr>
    </w:p>
    <w:p w14:paraId="29F5AA42" w14:textId="77777777" w:rsidR="00401C81" w:rsidRPr="00CB7EAC" w:rsidRDefault="00401C81" w:rsidP="00401C81">
      <w:pPr>
        <w:pStyle w:val="hbgovde1"/>
        <w:spacing w:before="0" w:after="0" w:line="240" w:lineRule="auto"/>
        <w:ind w:left="0" w:firstLine="0"/>
        <w:jc w:val="center"/>
        <w:rPr>
          <w:rFonts w:asciiTheme="minorHAnsi" w:hAnsiTheme="minorHAnsi"/>
          <w:b/>
          <w:u w:val="single"/>
        </w:rPr>
      </w:pPr>
      <w:r w:rsidRPr="00CB7EAC">
        <w:rPr>
          <w:rFonts w:asciiTheme="minorHAnsi" w:hAnsiTheme="minorHAnsi"/>
          <w:b/>
          <w:u w:val="single"/>
        </w:rPr>
        <w:t>Published by:</w:t>
      </w:r>
    </w:p>
    <w:p w14:paraId="50917F11" w14:textId="77777777" w:rsidR="00401C81" w:rsidRPr="00CB7EAC" w:rsidRDefault="00401C81" w:rsidP="00401C81">
      <w:pPr>
        <w:pStyle w:val="hbgovde1"/>
        <w:spacing w:before="0" w:after="0" w:line="240" w:lineRule="auto"/>
        <w:ind w:left="0" w:firstLine="0"/>
        <w:jc w:val="center"/>
        <w:rPr>
          <w:rFonts w:asciiTheme="minorHAnsi" w:hAnsiTheme="minorHAnsi"/>
          <w:b/>
          <w:sz w:val="12"/>
          <w:szCs w:val="12"/>
        </w:rPr>
      </w:pPr>
    </w:p>
    <w:p w14:paraId="78C487E3" w14:textId="77777777" w:rsidR="00401C81" w:rsidRPr="00CB7EAC" w:rsidRDefault="00401C81" w:rsidP="00401C81">
      <w:pPr>
        <w:pStyle w:val="hbgovde1"/>
        <w:spacing w:before="0" w:after="0" w:line="240" w:lineRule="auto"/>
        <w:ind w:left="0" w:firstLine="0"/>
        <w:jc w:val="center"/>
        <w:rPr>
          <w:rFonts w:asciiTheme="minorHAnsi" w:hAnsiTheme="minorHAnsi"/>
          <w:b/>
        </w:rPr>
      </w:pPr>
      <w:r w:rsidRPr="00CB7EAC">
        <w:rPr>
          <w:rFonts w:asciiTheme="minorHAnsi" w:hAnsiTheme="minorHAnsi"/>
          <w:b/>
        </w:rPr>
        <w:t>INTERNATIONAL BLACK SEA UNIVERSITY</w:t>
      </w:r>
    </w:p>
    <w:p w14:paraId="269E1211" w14:textId="77777777" w:rsidR="00401C81" w:rsidRPr="00CB7EAC" w:rsidRDefault="00401C81" w:rsidP="00401C81">
      <w:pPr>
        <w:pStyle w:val="hbgovde1"/>
        <w:spacing w:before="0" w:after="0" w:line="240" w:lineRule="auto"/>
        <w:ind w:left="0" w:firstLine="0"/>
        <w:jc w:val="center"/>
        <w:rPr>
          <w:rFonts w:asciiTheme="minorHAnsi" w:hAnsiTheme="minorHAnsi"/>
        </w:rPr>
      </w:pPr>
      <w:r w:rsidRPr="00CB7EAC">
        <w:rPr>
          <w:rFonts w:asciiTheme="minorHAnsi" w:hAnsiTheme="minorHAnsi"/>
        </w:rPr>
        <w:t xml:space="preserve">David Agmashenebeli Alley 13km, 2, Tbilisi, 0131, </w:t>
      </w:r>
      <w:r w:rsidRPr="00CB7EAC">
        <w:rPr>
          <w:rFonts w:asciiTheme="minorHAnsi" w:hAnsiTheme="minorHAnsi"/>
        </w:rPr>
        <w:br/>
        <w:t>Republic of Georgia</w:t>
      </w:r>
    </w:p>
    <w:p w14:paraId="04B1E7B7" w14:textId="33D80754" w:rsidR="009167E0" w:rsidRPr="00401C81" w:rsidRDefault="00401C81" w:rsidP="00401C81">
      <w:pPr>
        <w:pStyle w:val="hbgovde1"/>
        <w:spacing w:before="0" w:after="0" w:line="240" w:lineRule="auto"/>
        <w:ind w:left="0" w:firstLine="0"/>
        <w:jc w:val="center"/>
        <w:rPr>
          <w:rFonts w:asciiTheme="minorHAnsi" w:hAnsiTheme="minorHAnsi"/>
        </w:rPr>
      </w:pPr>
      <w:r w:rsidRPr="00CB7EAC">
        <w:rPr>
          <w:rFonts w:asciiTheme="minorHAnsi" w:hAnsiTheme="minorHAnsi"/>
          <w:u w:val="single"/>
        </w:rPr>
        <w:t>www.ibsu.edu.ge</w:t>
      </w:r>
      <w:r w:rsidRPr="00CB7EAC">
        <w:rPr>
          <w:rFonts w:asciiTheme="minorHAnsi" w:hAnsiTheme="minorHAnsi"/>
        </w:rPr>
        <w:br/>
      </w:r>
      <w:r w:rsidRPr="00CB7EAC">
        <w:rPr>
          <w:rFonts w:asciiTheme="minorHAnsi" w:hAnsiTheme="minorHAnsi"/>
          <w:i/>
        </w:rPr>
        <w:t>contact@ibsu.edu.ge</w:t>
      </w:r>
    </w:p>
    <w:sectPr w:rsidR="009167E0" w:rsidRPr="00401C81" w:rsidSect="00401C81">
      <w:headerReference w:type="default" r:id="rId15"/>
      <w:footerReference w:type="default" r:id="rId16"/>
      <w:type w:val="evenPage"/>
      <w:pgSz w:w="11907" w:h="16839" w:code="9"/>
      <w:pgMar w:top="3119" w:right="851" w:bottom="1985" w:left="1134"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84B5" w14:textId="77777777" w:rsidR="007D5743" w:rsidRDefault="007D5743" w:rsidP="003168CB">
      <w:pPr>
        <w:spacing w:after="0" w:line="240" w:lineRule="auto"/>
      </w:pPr>
      <w:r>
        <w:separator/>
      </w:r>
    </w:p>
  </w:endnote>
  <w:endnote w:type="continuationSeparator" w:id="0">
    <w:p w14:paraId="4C6E77E5" w14:textId="77777777" w:rsidR="007D5743" w:rsidRDefault="007D5743" w:rsidP="0031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3F7A" w14:textId="77777777" w:rsidR="002C5B34" w:rsidRPr="00F624D5" w:rsidRDefault="002C5B34" w:rsidP="002C5B34">
    <w:pPr>
      <w:pStyle w:val="Footer"/>
      <w:rPr>
        <w:rFonts w:ascii="Calibri" w:eastAsia="Times New Roman" w:cs="Times New Roman"/>
      </w:rPr>
    </w:pPr>
    <w:r w:rsidRPr="00F624D5">
      <w:rPr>
        <w:rFonts w:ascii="Calibri" w:eastAsia="Times New Roman" w:cs="Times New Roman"/>
      </w:rPr>
      <w:t>IBSU PROPRIETARY INFORMATION</w:t>
    </w:r>
  </w:p>
  <w:p w14:paraId="364FD7A9" w14:textId="6BAC3E5D" w:rsidR="000D75D5" w:rsidRDefault="002C5B34" w:rsidP="002C5B34">
    <w:pPr>
      <w:pStyle w:val="Footer"/>
    </w:pPr>
    <w:r w:rsidRPr="00F624D5">
      <w:rPr>
        <w:rFonts w:ascii="Calibri" w:eastAsia="Times New Roman" w:cs="Times New Roman"/>
      </w:rPr>
      <w:t>Prior to use, ensure this document is the most recent revision by checking the List of QMS Documents online. To request a change, please contact the office/board that prepared the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779"/>
      <w:gridCol w:w="2856"/>
    </w:tblGrid>
    <w:tr w:rsidR="00676256" w:rsidRPr="00676256" w14:paraId="2619ED70" w14:textId="77777777" w:rsidTr="00FB6D6C">
      <w:tc>
        <w:tcPr>
          <w:tcW w:w="3227" w:type="dxa"/>
        </w:tcPr>
        <w:p w14:paraId="387562F3" w14:textId="21A90720" w:rsidR="00676256" w:rsidRPr="00676256" w:rsidRDefault="00676256" w:rsidP="00676256">
          <w:pPr>
            <w:pStyle w:val="Footer"/>
            <w:rPr>
              <w:rFonts w:cstheme="minorHAnsi"/>
            </w:rPr>
          </w:pPr>
          <w:r w:rsidRPr="00676256">
            <w:rPr>
              <w:rFonts w:cstheme="minorHAnsi"/>
              <w:lang w:val="tr-TR"/>
            </w:rPr>
            <w:t>IBSU.</w:t>
          </w:r>
          <w:r w:rsidR="00AE4A54">
            <w:rPr>
              <w:rFonts w:cstheme="minorHAnsi"/>
              <w:lang w:val="tr-TR"/>
            </w:rPr>
            <w:t>PL7.</w:t>
          </w:r>
          <w:r w:rsidRPr="00676256">
            <w:rPr>
              <w:rFonts w:cstheme="minorHAnsi"/>
              <w:lang w:val="tr-TR"/>
            </w:rPr>
            <w:t>E</w:t>
          </w:r>
        </w:p>
      </w:tc>
      <w:tc>
        <w:tcPr>
          <w:tcW w:w="4111" w:type="dxa"/>
        </w:tcPr>
        <w:p w14:paraId="0A61CB9D" w14:textId="7E2B568C" w:rsidR="00676256" w:rsidRPr="00676256" w:rsidRDefault="00676256" w:rsidP="00676256">
          <w:pPr>
            <w:pStyle w:val="Footer"/>
            <w:rPr>
              <w:rFonts w:cstheme="minorHAnsi"/>
            </w:rPr>
          </w:pPr>
          <w:r w:rsidRPr="00676256">
            <w:rPr>
              <w:rFonts w:cstheme="minorHAnsi"/>
            </w:rPr>
            <w:t xml:space="preserve">REVISION №: </w:t>
          </w:r>
          <w:r w:rsidRPr="00676256">
            <w:rPr>
              <w:rFonts w:cstheme="minorHAnsi"/>
              <w:lang w:val="ka-GE"/>
            </w:rPr>
            <w:t>0</w:t>
          </w:r>
          <w:r w:rsidR="00CE2E37">
            <w:rPr>
              <w:rFonts w:cstheme="minorHAnsi"/>
            </w:rPr>
            <w:t xml:space="preserve"> </w:t>
          </w:r>
          <w:proofErr w:type="gramStart"/>
          <w:r w:rsidRPr="00676256">
            <w:rPr>
              <w:rFonts w:cstheme="minorHAnsi"/>
            </w:rPr>
            <w:t xml:space="preserve">Date </w:t>
          </w:r>
          <w:r w:rsidR="00AE4A54">
            <w:rPr>
              <w:rFonts w:cstheme="minorHAnsi"/>
            </w:rPr>
            <w:t>:</w:t>
          </w:r>
          <w:proofErr w:type="gramEnd"/>
          <w:r w:rsidR="00AE4A54">
            <w:rPr>
              <w:rFonts w:cstheme="minorHAnsi"/>
            </w:rPr>
            <w:t xml:space="preserve"> 0</w:t>
          </w:r>
        </w:p>
      </w:tc>
      <w:tc>
        <w:tcPr>
          <w:tcW w:w="3112" w:type="dxa"/>
        </w:tcPr>
        <w:p w14:paraId="64CCF683" w14:textId="1F8F89DD" w:rsidR="00676256" w:rsidRPr="00676256" w:rsidRDefault="00676256" w:rsidP="00676256">
          <w:pPr>
            <w:pStyle w:val="Footer"/>
            <w:jc w:val="right"/>
            <w:rPr>
              <w:rFonts w:cstheme="minorHAnsi"/>
              <w:lang w:val="ka-GE"/>
            </w:rPr>
          </w:pPr>
          <w:r w:rsidRPr="00676256">
            <w:rPr>
              <w:rFonts w:cstheme="minorHAnsi"/>
            </w:rPr>
            <w:t xml:space="preserve">PAGE: </w:t>
          </w:r>
          <w:r w:rsidRPr="00676256">
            <w:rPr>
              <w:rFonts w:cstheme="minorHAnsi"/>
            </w:rPr>
            <w:fldChar w:fldCharType="begin"/>
          </w:r>
          <w:r w:rsidRPr="00676256">
            <w:rPr>
              <w:rFonts w:cstheme="minorHAnsi"/>
            </w:rPr>
            <w:instrText xml:space="preserve"> PAGE   \* MERGEFORMAT </w:instrText>
          </w:r>
          <w:r w:rsidRPr="00676256">
            <w:rPr>
              <w:rFonts w:cstheme="minorHAnsi"/>
            </w:rPr>
            <w:fldChar w:fldCharType="separate"/>
          </w:r>
          <w:r w:rsidR="009E458E">
            <w:rPr>
              <w:rFonts w:cstheme="minorHAnsi"/>
              <w:noProof/>
            </w:rPr>
            <w:t>2</w:t>
          </w:r>
          <w:r w:rsidRPr="00676256">
            <w:rPr>
              <w:rFonts w:cstheme="minorHAnsi"/>
              <w:noProof/>
            </w:rPr>
            <w:fldChar w:fldCharType="end"/>
          </w:r>
          <w:r w:rsidRPr="00676256">
            <w:rPr>
              <w:rFonts w:cstheme="minorHAnsi"/>
              <w:noProof/>
            </w:rPr>
            <w:t xml:space="preserve"> OF</w:t>
          </w:r>
          <w:r w:rsidR="00A41E68">
            <w:rPr>
              <w:rFonts w:cstheme="minorHAnsi"/>
              <w:noProof/>
            </w:rPr>
            <w:t xml:space="preserve"> </w:t>
          </w:r>
          <w:r w:rsidRPr="00676256">
            <w:rPr>
              <w:rFonts w:cstheme="minorHAnsi"/>
              <w:noProof/>
            </w:rPr>
            <w:fldChar w:fldCharType="begin"/>
          </w:r>
          <w:r w:rsidRPr="00676256">
            <w:rPr>
              <w:rFonts w:cstheme="minorHAnsi"/>
              <w:noProof/>
            </w:rPr>
            <w:instrText xml:space="preserve"> NUMPAGES   \* MERGEFORMAT </w:instrText>
          </w:r>
          <w:r w:rsidRPr="00676256">
            <w:rPr>
              <w:rFonts w:cstheme="minorHAnsi"/>
              <w:noProof/>
            </w:rPr>
            <w:fldChar w:fldCharType="separate"/>
          </w:r>
          <w:r w:rsidR="009E458E">
            <w:rPr>
              <w:rFonts w:cstheme="minorHAnsi"/>
              <w:noProof/>
            </w:rPr>
            <w:t>8</w:t>
          </w:r>
          <w:r w:rsidRPr="00676256">
            <w:rPr>
              <w:rFonts w:cstheme="minorHAnsi"/>
              <w:noProof/>
            </w:rPr>
            <w:fldChar w:fldCharType="end"/>
          </w:r>
        </w:p>
      </w:tc>
    </w:tr>
  </w:tbl>
  <w:p w14:paraId="39975FEF" w14:textId="046882FA" w:rsidR="00676256" w:rsidRPr="00676256" w:rsidRDefault="00676256" w:rsidP="0067625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779"/>
      <w:gridCol w:w="2856"/>
    </w:tblGrid>
    <w:tr w:rsidR="000D75D5" w:rsidRPr="00676256" w14:paraId="44564B47" w14:textId="77777777" w:rsidTr="0030410E">
      <w:tc>
        <w:tcPr>
          <w:tcW w:w="3227" w:type="dxa"/>
        </w:tcPr>
        <w:p w14:paraId="2257B41C" w14:textId="0BD9FB2D" w:rsidR="000D75D5" w:rsidRPr="00676256" w:rsidRDefault="000D75D5" w:rsidP="0070264F">
          <w:pPr>
            <w:pStyle w:val="Footer"/>
            <w:rPr>
              <w:rFonts w:cstheme="minorHAnsi"/>
            </w:rPr>
          </w:pPr>
          <w:r w:rsidRPr="00676256">
            <w:rPr>
              <w:rFonts w:cstheme="minorHAnsi"/>
              <w:lang w:val="tr-TR"/>
            </w:rPr>
            <w:t>IBSU.</w:t>
          </w:r>
          <w:r w:rsidR="00AE4A54">
            <w:rPr>
              <w:rFonts w:cstheme="minorHAnsi"/>
              <w:lang w:val="tr-TR"/>
            </w:rPr>
            <w:t>PL7.</w:t>
          </w:r>
          <w:r w:rsidRPr="00676256">
            <w:rPr>
              <w:rFonts w:cstheme="minorHAnsi"/>
              <w:lang w:val="tr-TR"/>
            </w:rPr>
            <w:t>E</w:t>
          </w:r>
        </w:p>
      </w:tc>
      <w:tc>
        <w:tcPr>
          <w:tcW w:w="4111" w:type="dxa"/>
        </w:tcPr>
        <w:p w14:paraId="19A55125" w14:textId="0DDC9BA4" w:rsidR="000D75D5" w:rsidRPr="00676256" w:rsidRDefault="000D75D5" w:rsidP="00CE2A3C">
          <w:pPr>
            <w:pStyle w:val="Footer"/>
            <w:rPr>
              <w:rFonts w:cstheme="minorHAnsi"/>
            </w:rPr>
          </w:pPr>
          <w:r w:rsidRPr="00676256">
            <w:rPr>
              <w:rFonts w:cstheme="minorHAnsi"/>
            </w:rPr>
            <w:t xml:space="preserve">REVISION №: </w:t>
          </w:r>
          <w:r w:rsidRPr="00676256">
            <w:rPr>
              <w:rFonts w:cstheme="minorHAnsi"/>
              <w:lang w:val="ka-GE"/>
            </w:rPr>
            <w:t>0</w:t>
          </w:r>
          <w:r w:rsidRPr="00676256">
            <w:rPr>
              <w:rFonts w:cstheme="minorHAnsi"/>
            </w:rPr>
            <w:t xml:space="preserve">; Date </w:t>
          </w:r>
          <w:r w:rsidR="00AE4A54">
            <w:rPr>
              <w:rFonts w:cstheme="minorHAnsi"/>
            </w:rPr>
            <w:t>0</w:t>
          </w:r>
        </w:p>
      </w:tc>
      <w:tc>
        <w:tcPr>
          <w:tcW w:w="3112" w:type="dxa"/>
        </w:tcPr>
        <w:p w14:paraId="7626AA0A" w14:textId="0132084D" w:rsidR="000D75D5" w:rsidRPr="00676256" w:rsidRDefault="000D75D5" w:rsidP="00C62B85">
          <w:pPr>
            <w:pStyle w:val="Footer"/>
            <w:jc w:val="right"/>
            <w:rPr>
              <w:rFonts w:cstheme="minorHAnsi"/>
              <w:lang w:val="ka-GE"/>
            </w:rPr>
          </w:pPr>
          <w:r w:rsidRPr="00676256">
            <w:rPr>
              <w:rFonts w:cstheme="minorHAnsi"/>
            </w:rPr>
            <w:t xml:space="preserve">PAGE: </w:t>
          </w:r>
          <w:r w:rsidRPr="00676256">
            <w:rPr>
              <w:rFonts w:cstheme="minorHAnsi"/>
            </w:rPr>
            <w:fldChar w:fldCharType="begin"/>
          </w:r>
          <w:r w:rsidRPr="00676256">
            <w:rPr>
              <w:rFonts w:cstheme="minorHAnsi"/>
            </w:rPr>
            <w:instrText xml:space="preserve"> PAGE   \* MERGEFORMAT </w:instrText>
          </w:r>
          <w:r w:rsidRPr="00676256">
            <w:rPr>
              <w:rFonts w:cstheme="minorHAnsi"/>
            </w:rPr>
            <w:fldChar w:fldCharType="separate"/>
          </w:r>
          <w:r w:rsidR="009E458E">
            <w:rPr>
              <w:rFonts w:cstheme="minorHAnsi"/>
              <w:noProof/>
            </w:rPr>
            <w:t>7</w:t>
          </w:r>
          <w:r w:rsidRPr="00676256">
            <w:rPr>
              <w:rFonts w:cstheme="minorHAnsi"/>
              <w:noProof/>
            </w:rPr>
            <w:fldChar w:fldCharType="end"/>
          </w:r>
          <w:r w:rsidRPr="00676256">
            <w:rPr>
              <w:rFonts w:cstheme="minorHAnsi"/>
              <w:noProof/>
            </w:rPr>
            <w:t xml:space="preserve"> OF</w:t>
          </w:r>
          <w:r w:rsidR="00A41E68">
            <w:rPr>
              <w:rFonts w:cstheme="minorHAnsi"/>
              <w:noProof/>
            </w:rPr>
            <w:t xml:space="preserve"> </w:t>
          </w:r>
          <w:r w:rsidRPr="00676256">
            <w:rPr>
              <w:rFonts w:cstheme="minorHAnsi"/>
              <w:noProof/>
            </w:rPr>
            <w:fldChar w:fldCharType="begin"/>
          </w:r>
          <w:r w:rsidRPr="00676256">
            <w:rPr>
              <w:rFonts w:cstheme="minorHAnsi"/>
              <w:noProof/>
            </w:rPr>
            <w:instrText xml:space="preserve"> NUMPAGES   \* MERGEFORMAT </w:instrText>
          </w:r>
          <w:r w:rsidRPr="00676256">
            <w:rPr>
              <w:rFonts w:cstheme="minorHAnsi"/>
              <w:noProof/>
            </w:rPr>
            <w:fldChar w:fldCharType="separate"/>
          </w:r>
          <w:r w:rsidR="009E458E">
            <w:rPr>
              <w:rFonts w:cstheme="minorHAnsi"/>
              <w:noProof/>
            </w:rPr>
            <w:t>8</w:t>
          </w:r>
          <w:r w:rsidRPr="00676256">
            <w:rPr>
              <w:rFonts w:cstheme="minorHAnsi"/>
              <w:noProof/>
            </w:rPr>
            <w:fldChar w:fldCharType="end"/>
          </w:r>
        </w:p>
      </w:tc>
    </w:tr>
  </w:tbl>
  <w:p w14:paraId="3D92B032" w14:textId="77777777" w:rsidR="000D75D5" w:rsidRPr="00516E6D" w:rsidRDefault="000D75D5" w:rsidP="004340AE">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B2815" w14:paraId="55D53EB0" w14:textId="77777777" w:rsidTr="003B2815">
      <w:tc>
        <w:tcPr>
          <w:tcW w:w="9628" w:type="dxa"/>
        </w:tcPr>
        <w:p w14:paraId="69F42250" w14:textId="77777777" w:rsidR="003B2815" w:rsidRDefault="00F05CF6" w:rsidP="004340AE">
          <w:pPr>
            <w:pStyle w:val="Footer"/>
            <w:rPr>
              <w:sz w:val="6"/>
              <w:szCs w:val="6"/>
            </w:rPr>
          </w:pPr>
          <w:r>
            <w:rPr>
              <w:noProof/>
              <w:sz w:val="6"/>
              <w:szCs w:val="6"/>
            </w:rPr>
            <w:drawing>
              <wp:anchor distT="0" distB="0" distL="114300" distR="114300" simplePos="0" relativeHeight="251661312" behindDoc="0" locked="0" layoutInCell="1" allowOverlap="1" wp14:anchorId="12CA4D80" wp14:editId="760BD80D">
                <wp:simplePos x="968991" y="9758149"/>
                <wp:positionH relativeFrom="margin">
                  <wp:align>center</wp:align>
                </wp:positionH>
                <wp:positionV relativeFrom="margin">
                  <wp:align>center</wp:align>
                </wp:positionV>
                <wp:extent cx="749808" cy="428947"/>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png_designer's_cu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808" cy="428947"/>
                        </a:xfrm>
                        <a:prstGeom prst="rect">
                          <a:avLst/>
                        </a:prstGeom>
                      </pic:spPr>
                    </pic:pic>
                  </a:graphicData>
                </a:graphic>
              </wp:anchor>
            </w:drawing>
          </w:r>
        </w:p>
      </w:tc>
    </w:tr>
  </w:tbl>
  <w:p w14:paraId="70D2C7CB" w14:textId="77777777" w:rsidR="00A2401A" w:rsidRPr="00EF0C0F" w:rsidRDefault="00EB1196" w:rsidP="004340AE">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D148" w14:textId="77777777" w:rsidR="007D5743" w:rsidRDefault="007D5743" w:rsidP="003168CB">
      <w:pPr>
        <w:spacing w:after="0" w:line="240" w:lineRule="auto"/>
      </w:pPr>
      <w:r>
        <w:separator/>
      </w:r>
    </w:p>
  </w:footnote>
  <w:footnote w:type="continuationSeparator" w:id="0">
    <w:p w14:paraId="54543945" w14:textId="77777777" w:rsidR="007D5743" w:rsidRDefault="007D5743" w:rsidP="00316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dotted" w:sz="4" w:space="0" w:color="auto"/>
        <w:right w:val="none" w:sz="0" w:space="0" w:color="auto"/>
        <w:insideV w:val="none" w:sz="0" w:space="0" w:color="auto"/>
      </w:tblBorders>
      <w:tblLook w:val="04A0" w:firstRow="1" w:lastRow="0" w:firstColumn="1" w:lastColumn="0" w:noHBand="0" w:noVBand="1"/>
    </w:tblPr>
    <w:tblGrid>
      <w:gridCol w:w="4820"/>
      <w:gridCol w:w="4818"/>
    </w:tblGrid>
    <w:tr w:rsidR="000D75D5" w:rsidRPr="00401C81" w14:paraId="519BAB24" w14:textId="77777777" w:rsidTr="00AA52E4">
      <w:trPr>
        <w:trHeight w:val="709"/>
      </w:trPr>
      <w:tc>
        <w:tcPr>
          <w:tcW w:w="4927" w:type="dxa"/>
        </w:tcPr>
        <w:p w14:paraId="1781327B" w14:textId="2FAACB49" w:rsidR="000D75D5" w:rsidRPr="00330B6E" w:rsidRDefault="00401C81" w:rsidP="00401C81">
          <w:pPr>
            <w:pStyle w:val="Header"/>
            <w:jc w:val="left"/>
          </w:pPr>
          <w:r>
            <w:rPr>
              <w:noProof/>
              <w:lang w:val="en-US" w:eastAsia="en-US"/>
            </w:rPr>
            <w:drawing>
              <wp:inline distT="0" distB="0" distL="0" distR="0" wp14:anchorId="19B83637" wp14:editId="73AC2F98">
                <wp:extent cx="628015" cy="36576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365760"/>
                        </a:xfrm>
                        <a:prstGeom prst="rect">
                          <a:avLst/>
                        </a:prstGeom>
                        <a:noFill/>
                      </pic:spPr>
                    </pic:pic>
                  </a:graphicData>
                </a:graphic>
              </wp:inline>
            </w:drawing>
          </w:r>
        </w:p>
      </w:tc>
      <w:tc>
        <w:tcPr>
          <w:tcW w:w="4927" w:type="dxa"/>
          <w:vAlign w:val="center"/>
        </w:tcPr>
        <w:p w14:paraId="455B10AE" w14:textId="09E0820E" w:rsidR="000D75D5" w:rsidRPr="00401C81" w:rsidRDefault="00AE4A54" w:rsidP="00AE4A54">
          <w:pPr>
            <w:spacing w:after="200" w:line="276" w:lineRule="auto"/>
            <w:jc w:val="right"/>
            <w:rPr>
              <w:rFonts w:ascii="Georgia" w:hAnsi="Georgia" w:cstheme="minorHAnsi"/>
              <w:szCs w:val="24"/>
            </w:rPr>
          </w:pPr>
          <w:r w:rsidRPr="00AE4A54">
            <w:rPr>
              <w:rFonts w:ascii="Georgia" w:hAnsi="Georgia" w:cstheme="minorHAnsi"/>
              <w:szCs w:val="24"/>
            </w:rPr>
            <w:t>Policy for Gender Equality and Social Inclusion</w:t>
          </w:r>
        </w:p>
      </w:tc>
    </w:tr>
  </w:tbl>
  <w:p w14:paraId="5C016C4D" w14:textId="2D239297" w:rsidR="000D75D5" w:rsidRPr="00401C81" w:rsidRDefault="000D75D5" w:rsidP="00E830B3">
    <w:pPr>
      <w:pStyle w:val="Header"/>
      <w:tabs>
        <w:tab w:val="clear" w:pos="9072"/>
        <w:tab w:val="left" w:pos="5040"/>
        <w:tab w:val="left" w:pos="5760"/>
      </w:tabs>
      <w:jc w:val="left"/>
      <w:rPr>
        <w:rFonts w:ascii="Georgia" w:hAnsi="Georgia"/>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4"/>
    </w:tblGrid>
    <w:tr w:rsidR="002C5B34" w14:paraId="061ABF58" w14:textId="77777777" w:rsidTr="00FB6D6C">
      <w:tc>
        <w:tcPr>
          <w:tcW w:w="9624" w:type="dxa"/>
        </w:tcPr>
        <w:p w14:paraId="2779C8D8" w14:textId="77777777" w:rsidR="002C5B34" w:rsidRDefault="002C5B34" w:rsidP="002C5B34">
          <w:pPr>
            <w:pStyle w:val="Header"/>
          </w:pPr>
          <w:r>
            <w:rPr>
              <w:noProof/>
              <w:lang w:val="en-US" w:eastAsia="en-US"/>
            </w:rPr>
            <w:drawing>
              <wp:inline distT="0" distB="0" distL="0" distR="0" wp14:anchorId="4B2B4146" wp14:editId="5573FE02">
                <wp:extent cx="2541438" cy="14538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ng_designer's_cu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1438" cy="1453896"/>
                        </a:xfrm>
                        <a:prstGeom prst="rect">
                          <a:avLst/>
                        </a:prstGeom>
                      </pic:spPr>
                    </pic:pic>
                  </a:graphicData>
                </a:graphic>
              </wp:inline>
            </w:drawing>
          </w:r>
        </w:p>
      </w:tc>
    </w:tr>
  </w:tbl>
  <w:p w14:paraId="73623464" w14:textId="163BE029" w:rsidR="000D75D5" w:rsidRPr="002C5B34" w:rsidRDefault="000D75D5" w:rsidP="002C5B34">
    <w:pPr>
      <w:pStyle w:val="Header"/>
      <w:jc w:val="left"/>
      <w:rPr>
        <w:rFonts w:asciiTheme="minorHAnsi" w:hAnsiTheme="minorHAnsi" w:cstheme="minorHAnsi"/>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dotted" w:sz="4" w:space="0" w:color="auto"/>
        <w:right w:val="none" w:sz="0" w:space="0" w:color="auto"/>
        <w:insideV w:val="none" w:sz="0" w:space="0" w:color="auto"/>
      </w:tblBorders>
      <w:tblLook w:val="04A0" w:firstRow="1" w:lastRow="0" w:firstColumn="1" w:lastColumn="0" w:noHBand="0" w:noVBand="1"/>
    </w:tblPr>
    <w:tblGrid>
      <w:gridCol w:w="4820"/>
      <w:gridCol w:w="4818"/>
    </w:tblGrid>
    <w:tr w:rsidR="00401C81" w:rsidRPr="00401C81" w14:paraId="1D2AA583" w14:textId="77777777" w:rsidTr="00FB6D6C">
      <w:trPr>
        <w:trHeight w:val="709"/>
      </w:trPr>
      <w:tc>
        <w:tcPr>
          <w:tcW w:w="4927" w:type="dxa"/>
        </w:tcPr>
        <w:p w14:paraId="58923285" w14:textId="77777777" w:rsidR="00401C81" w:rsidRPr="00330B6E" w:rsidRDefault="00401C81" w:rsidP="00401C81">
          <w:pPr>
            <w:pStyle w:val="Header"/>
            <w:jc w:val="left"/>
          </w:pPr>
          <w:r>
            <w:rPr>
              <w:noProof/>
              <w:lang w:val="en-US" w:eastAsia="en-US"/>
            </w:rPr>
            <w:drawing>
              <wp:inline distT="0" distB="0" distL="0" distR="0" wp14:anchorId="081C64F1" wp14:editId="44591691">
                <wp:extent cx="628015" cy="36576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365760"/>
                        </a:xfrm>
                        <a:prstGeom prst="rect">
                          <a:avLst/>
                        </a:prstGeom>
                        <a:noFill/>
                      </pic:spPr>
                    </pic:pic>
                  </a:graphicData>
                </a:graphic>
              </wp:inline>
            </w:drawing>
          </w:r>
        </w:p>
      </w:tc>
      <w:tc>
        <w:tcPr>
          <w:tcW w:w="4927" w:type="dxa"/>
          <w:vAlign w:val="center"/>
        </w:tcPr>
        <w:p w14:paraId="7BA8FE24" w14:textId="552734AB" w:rsidR="00401C81" w:rsidRPr="00401C81" w:rsidRDefault="00AE4A54" w:rsidP="00AE4A54">
          <w:pPr>
            <w:jc w:val="center"/>
            <w:rPr>
              <w:rFonts w:ascii="Georgia" w:hAnsi="Georgia" w:cstheme="minorHAnsi"/>
              <w:szCs w:val="24"/>
            </w:rPr>
          </w:pPr>
          <w:r w:rsidRPr="00AE4A54">
            <w:rPr>
              <w:rFonts w:ascii="Georgia" w:hAnsi="Georgia" w:cstheme="minorHAnsi"/>
              <w:szCs w:val="24"/>
            </w:rPr>
            <w:t>Policy for Gender Equality and Social Inclusion</w:t>
          </w:r>
        </w:p>
      </w:tc>
    </w:tr>
  </w:tbl>
  <w:p w14:paraId="0FF9B71E" w14:textId="77777777" w:rsidR="00676256" w:rsidRPr="002C5B34" w:rsidRDefault="00676256" w:rsidP="002C5B34">
    <w:pPr>
      <w:pStyle w:val="Header"/>
      <w:jc w:val="left"/>
      <w:rPr>
        <w:rFonts w:asciiTheme="minorHAnsi" w:hAnsiTheme="minorHAnsi" w:cstheme="minorHAnsi"/>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3582" w14:textId="77777777" w:rsidR="00A2401A" w:rsidRPr="00F71365" w:rsidRDefault="00EB1196" w:rsidP="004340AE">
    <w:pPr>
      <w:pStyle w:val="Header"/>
      <w:tabs>
        <w:tab w:val="right" w:pos="9498"/>
      </w:tabs>
      <w:rPr>
        <w:rFonts w:ascii="Georgia" w:hAnsi="Georgia"/>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D0D438"/>
    <w:multiLevelType w:val="hybridMultilevel"/>
    <w:tmpl w:val="F2A76C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482734"/>
    <w:multiLevelType w:val="hybridMultilevel"/>
    <w:tmpl w:val="6E08B942"/>
    <w:lvl w:ilvl="0" w:tplc="92C4ED56">
      <w:start w:val="1"/>
      <w:numFmt w:val="lowerLetter"/>
      <w:pStyle w:val="aa"/>
      <w:lvlText w:val="%1)"/>
      <w:lvlJc w:val="left"/>
      <w:pPr>
        <w:ind w:left="1800" w:hanging="360"/>
      </w:pPr>
      <w:rPr>
        <w:rFonts w:ascii="Times New Roman" w:hAnsi="Times New Roman"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235852"/>
    <w:multiLevelType w:val="multilevel"/>
    <w:tmpl w:val="82F2216C"/>
    <w:lvl w:ilvl="0">
      <w:start w:val="2"/>
      <w:numFmt w:val="decimal"/>
      <w:lvlText w:val="%1"/>
      <w:lvlJc w:val="left"/>
      <w:pPr>
        <w:ind w:left="480" w:hanging="480"/>
      </w:pPr>
      <w:rPr>
        <w:rFonts w:hint="default"/>
      </w:rPr>
    </w:lvl>
    <w:lvl w:ilvl="1">
      <w:start w:val="1"/>
      <w:numFmt w:val="decimal"/>
      <w:lvlText w:val="%1.%2"/>
      <w:lvlJc w:val="left"/>
      <w:pPr>
        <w:ind w:left="1470" w:hanging="480"/>
      </w:pPr>
      <w:rPr>
        <w:rFonts w:hint="default"/>
      </w:rPr>
    </w:lvl>
    <w:lvl w:ilvl="2">
      <w:start w:val="1"/>
      <w:numFmt w:val="decimal"/>
      <w:lvlText w:val="%1.%2.%3"/>
      <w:lvlJc w:val="left"/>
      <w:pPr>
        <w:ind w:left="2700" w:hanging="720"/>
      </w:pPr>
      <w:rPr>
        <w:rFonts w:hint="default"/>
        <w:b w:val="0"/>
        <w:bCs/>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 w15:restartNumberingAfterBreak="0">
    <w:nsid w:val="2C56E3D2"/>
    <w:multiLevelType w:val="hybridMultilevel"/>
    <w:tmpl w:val="156AC6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C9150E5"/>
    <w:multiLevelType w:val="multilevel"/>
    <w:tmpl w:val="8E26C862"/>
    <w:lvl w:ilvl="0">
      <w:start w:val="1"/>
      <w:numFmt w:val="decimal"/>
      <w:pStyle w:val="a2"/>
      <w:lvlText w:val="Article %1."/>
      <w:lvlJc w:val="left"/>
      <w:pPr>
        <w:ind w:left="720" w:hanging="360"/>
      </w:pPr>
      <w:rPr>
        <w:rFonts w:ascii="Times New Roman" w:hAnsi="Times New Roman" w:cs="Times New Roman" w:hint="default"/>
        <w:b/>
      </w:rPr>
    </w:lvl>
    <w:lvl w:ilvl="1">
      <w:start w:val="1"/>
      <w:numFmt w:val="decimal"/>
      <w:lvlText w:val="%1.%2."/>
      <w:lvlJc w:val="left"/>
      <w:pPr>
        <w:ind w:left="1440" w:hanging="360"/>
      </w:pPr>
      <w:rPr>
        <w:rFonts w:hint="default"/>
        <w:b w:val="0"/>
        <w:i w:val="0"/>
        <w:color w:val="auto"/>
        <w:sz w:val="24"/>
        <w:szCs w:val="24"/>
      </w:rPr>
    </w:lvl>
    <w:lvl w:ilvl="2">
      <w:start w:val="1"/>
      <w:numFmt w:val="decimal"/>
      <w:lvlText w:val="3.%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E927038"/>
    <w:multiLevelType w:val="hybridMultilevel"/>
    <w:tmpl w:val="EB1085E4"/>
    <w:lvl w:ilvl="0" w:tplc="BBDC5750">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15:restartNumberingAfterBreak="0">
    <w:nsid w:val="5316329A"/>
    <w:multiLevelType w:val="hybridMultilevel"/>
    <w:tmpl w:val="DC80C20E"/>
    <w:lvl w:ilvl="0" w:tplc="19BA35FA">
      <w:start w:val="1"/>
      <w:numFmt w:val="decimal"/>
      <w:pStyle w:val="G-H-2"/>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7" w15:restartNumberingAfterBreak="0">
    <w:nsid w:val="6794DEB2"/>
    <w:multiLevelType w:val="hybridMultilevel"/>
    <w:tmpl w:val="C7BDBC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DB3A37D"/>
    <w:multiLevelType w:val="hybridMultilevel"/>
    <w:tmpl w:val="DECA63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1076510"/>
    <w:multiLevelType w:val="multilevel"/>
    <w:tmpl w:val="A072A38C"/>
    <w:lvl w:ilvl="0">
      <w:start w:val="1"/>
      <w:numFmt w:val="upperRoman"/>
      <w:suff w:val="space"/>
      <w:lvlText w:val="CHAPTER %1."/>
      <w:lvlJc w:val="left"/>
      <w:pPr>
        <w:ind w:left="360" w:hanging="360"/>
      </w:pPr>
      <w:rPr>
        <w:rFonts w:ascii="Times New Roman Bold" w:hAnsi="Times New Roman Bold" w:hint="default"/>
        <w:b/>
        <w:i w:val="0"/>
        <w:caps w:val="0"/>
        <w:strike w:val="0"/>
        <w:dstrike w:val="0"/>
        <w:vanish w:val="0"/>
        <w:sz w:val="24"/>
        <w:vertAlign w:val="baseline"/>
      </w:rPr>
    </w:lvl>
    <w:lvl w:ilvl="1">
      <w:start w:val="1"/>
      <w:numFmt w:val="decimal"/>
      <w:lvlRestart w:val="0"/>
      <w:lvlText w:val="Article %2."/>
      <w:lvlJc w:val="left"/>
      <w:pPr>
        <w:ind w:left="792" w:hanging="432"/>
      </w:pPr>
      <w:rPr>
        <w:rFonts w:ascii="Times New Roman Bold" w:hAnsi="Times New Roman Bold" w:cs="Times New Roman" w:hint="default"/>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2.%3."/>
      <w:lvlJc w:val="left"/>
      <w:pPr>
        <w:ind w:left="1224" w:hanging="504"/>
      </w:pPr>
      <w:rPr>
        <w:rFonts w:ascii="Times New Roman" w:hAnsi="Times New Roman" w:hint="default"/>
        <w:b w:val="0"/>
        <w:i w:val="0"/>
        <w:sz w:val="24"/>
      </w:rPr>
    </w:lvl>
    <w:lvl w:ilvl="3">
      <w:start w:val="1"/>
      <w:numFmt w:val="decimal"/>
      <w:lvlText w:val="%2.%3.%4."/>
      <w:lvlJc w:val="left"/>
      <w:pPr>
        <w:ind w:left="1728" w:hanging="64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Text w:val="%5.%2.%3.%4"/>
      <w:lvlJc w:val="left"/>
      <w:pPr>
        <w:ind w:left="2232" w:hanging="792"/>
      </w:pPr>
      <w:rPr>
        <w:rFonts w:ascii="Times New Roman" w:hAnsi="Times New Roman" w:hint="default"/>
        <w:b w:val="0"/>
        <w:i w:val="0"/>
        <w:caps w:val="0"/>
        <w:strike w:val="0"/>
        <w:dstrike w:val="0"/>
        <w:vanish w:val="0"/>
        <w:sz w:val="24"/>
        <w:vertAlign w:val="baseline"/>
      </w:rPr>
    </w:lvl>
    <w:lvl w:ilvl="5">
      <w:start w:val="1"/>
      <w:numFmt w:val="decimal"/>
      <w:lvlText w:val="%6.%2.%3.%4.%5."/>
      <w:lvlJc w:val="left"/>
      <w:pPr>
        <w:ind w:left="2736" w:hanging="936"/>
      </w:pPr>
      <w:rPr>
        <w:rFonts w:ascii="Times New Roman" w:hAnsi="Times New Roman" w:cs="Times New Roman"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decimal"/>
      <w:pStyle w:val="a27"/>
      <w:lvlText w:val="%2.%3.%4.%5.%6.%7."/>
      <w:lvlJc w:val="left"/>
      <w:pPr>
        <w:ind w:left="3240" w:hanging="1080"/>
      </w:pPr>
      <w:rPr>
        <w:rFonts w:ascii="Times New Roman" w:hAnsi="Times New Roman" w:hint="default"/>
        <w:b w:val="0"/>
        <w:sz w:val="24"/>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rPr>
    </w:lvl>
  </w:abstractNum>
  <w:abstractNum w:abstractNumId="10" w15:restartNumberingAfterBreak="0">
    <w:nsid w:val="748A2685"/>
    <w:multiLevelType w:val="multilevel"/>
    <w:tmpl w:val="B7D2705E"/>
    <w:lvl w:ilvl="0">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134"/>
        </w:tabs>
        <w:ind w:left="1134" w:hanging="1134"/>
      </w:pPr>
      <w:rPr>
        <w:rFonts w:hint="default"/>
        <w:b/>
      </w:rPr>
    </w:lvl>
    <w:lvl w:ilvl="3">
      <w:start w:val="1"/>
      <w:numFmt w:val="decimal"/>
      <w:pStyle w:val="StyleStyleStyleHeading4BoldNounderlineBoldBold"/>
      <w:lvlText w:val="7.2.3.%4"/>
      <w:lvlJc w:val="left"/>
      <w:pPr>
        <w:tabs>
          <w:tab w:val="num" w:pos="1134"/>
        </w:tabs>
        <w:ind w:left="1134" w:hanging="1134"/>
      </w:pPr>
      <w:rPr>
        <w:rFonts w:hint="default"/>
        <w:b/>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9"/>
  </w:num>
  <w:num w:numId="3">
    <w:abstractNumId w:val="4"/>
  </w:num>
  <w:num w:numId="4">
    <w:abstractNumId w:val="1"/>
  </w:num>
  <w:num w:numId="5">
    <w:abstractNumId w:val="6"/>
  </w:num>
  <w:num w:numId="6">
    <w:abstractNumId w:val="4"/>
  </w:num>
  <w:num w:numId="7">
    <w:abstractNumId w:val="4"/>
  </w:num>
  <w:num w:numId="8">
    <w:abstractNumId w:val="4"/>
  </w:num>
  <w:num w:numId="9">
    <w:abstractNumId w:val="4"/>
  </w:num>
  <w:num w:numId="10">
    <w:abstractNumId w:val="3"/>
  </w:num>
  <w:num w:numId="11">
    <w:abstractNumId w:val="0"/>
  </w:num>
  <w:num w:numId="12">
    <w:abstractNumId w:val="4"/>
  </w:num>
  <w:num w:numId="13">
    <w:abstractNumId w:val="4"/>
  </w:num>
  <w:num w:numId="14">
    <w:abstractNumId w:val="2"/>
  </w:num>
  <w:num w:numId="15">
    <w:abstractNumId w:val="5"/>
  </w:num>
  <w:num w:numId="16">
    <w:abstractNumId w:val="4"/>
  </w:num>
  <w:num w:numId="17">
    <w:abstractNumId w:val="4"/>
  </w:num>
  <w:num w:numId="18">
    <w:abstractNumId w:val="4"/>
  </w:num>
  <w:num w:numId="19">
    <w:abstractNumId w:val="8"/>
  </w:num>
  <w:num w:numId="20">
    <w:abstractNumId w:val="4"/>
  </w:num>
  <w:num w:numId="21">
    <w:abstractNumId w:val="4"/>
  </w:num>
  <w:num w:numId="22">
    <w:abstractNumId w:val="4"/>
  </w:num>
  <w:num w:numId="23">
    <w:abstractNumId w:val="4"/>
  </w:num>
  <w:num w:numId="24">
    <w:abstractNumId w:val="4"/>
  </w:num>
  <w:num w:numId="25">
    <w:abstractNumId w:val="7"/>
  </w:num>
  <w:num w:numId="26">
    <w:abstractNumId w:val="4"/>
  </w:num>
  <w:num w:numId="27">
    <w:abstractNumId w:val="4"/>
  </w:num>
  <w:num w:numId="28">
    <w:abstractNumId w:val="4"/>
  </w:num>
  <w:num w:numId="29">
    <w:abstractNumId w:val="4"/>
  </w:num>
  <w:num w:numId="3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712"/>
    <w:rsid w:val="000055EE"/>
    <w:rsid w:val="00010F1B"/>
    <w:rsid w:val="00013D99"/>
    <w:rsid w:val="0001692E"/>
    <w:rsid w:val="00016E55"/>
    <w:rsid w:val="00024706"/>
    <w:rsid w:val="000360B5"/>
    <w:rsid w:val="00041616"/>
    <w:rsid w:val="0004313E"/>
    <w:rsid w:val="00043B5D"/>
    <w:rsid w:val="0005009B"/>
    <w:rsid w:val="0005357E"/>
    <w:rsid w:val="00055033"/>
    <w:rsid w:val="00061624"/>
    <w:rsid w:val="0007171D"/>
    <w:rsid w:val="00084FC6"/>
    <w:rsid w:val="0008774F"/>
    <w:rsid w:val="00093925"/>
    <w:rsid w:val="00094651"/>
    <w:rsid w:val="000A16FB"/>
    <w:rsid w:val="000C0F0C"/>
    <w:rsid w:val="000C109F"/>
    <w:rsid w:val="000D0C58"/>
    <w:rsid w:val="000D75D5"/>
    <w:rsid w:val="000E2FD9"/>
    <w:rsid w:val="000E4817"/>
    <w:rsid w:val="000F2C1A"/>
    <w:rsid w:val="0010279C"/>
    <w:rsid w:val="0011625C"/>
    <w:rsid w:val="00116606"/>
    <w:rsid w:val="00116FE3"/>
    <w:rsid w:val="00125C73"/>
    <w:rsid w:val="00131330"/>
    <w:rsid w:val="0013144F"/>
    <w:rsid w:val="00154279"/>
    <w:rsid w:val="001551AA"/>
    <w:rsid w:val="00160E6C"/>
    <w:rsid w:val="00162CB4"/>
    <w:rsid w:val="00173A25"/>
    <w:rsid w:val="0018773B"/>
    <w:rsid w:val="00187DED"/>
    <w:rsid w:val="0019188C"/>
    <w:rsid w:val="00192415"/>
    <w:rsid w:val="001A082E"/>
    <w:rsid w:val="001A09FF"/>
    <w:rsid w:val="001A1999"/>
    <w:rsid w:val="001A2194"/>
    <w:rsid w:val="001D26FF"/>
    <w:rsid w:val="001D6432"/>
    <w:rsid w:val="001D6BC5"/>
    <w:rsid w:val="001E1947"/>
    <w:rsid w:val="001E2E72"/>
    <w:rsid w:val="001E4EB9"/>
    <w:rsid w:val="001F0551"/>
    <w:rsid w:val="001F20B9"/>
    <w:rsid w:val="001F7B75"/>
    <w:rsid w:val="0020447C"/>
    <w:rsid w:val="00204B76"/>
    <w:rsid w:val="002056CA"/>
    <w:rsid w:val="002105FA"/>
    <w:rsid w:val="00212771"/>
    <w:rsid w:val="00212A81"/>
    <w:rsid w:val="00214125"/>
    <w:rsid w:val="00235335"/>
    <w:rsid w:val="00246D04"/>
    <w:rsid w:val="002518F2"/>
    <w:rsid w:val="00252275"/>
    <w:rsid w:val="00256A32"/>
    <w:rsid w:val="00256CE0"/>
    <w:rsid w:val="00266E13"/>
    <w:rsid w:val="00270747"/>
    <w:rsid w:val="00270C5E"/>
    <w:rsid w:val="00280963"/>
    <w:rsid w:val="002810BF"/>
    <w:rsid w:val="002810F4"/>
    <w:rsid w:val="0028338A"/>
    <w:rsid w:val="002846CA"/>
    <w:rsid w:val="00284D0B"/>
    <w:rsid w:val="002951AE"/>
    <w:rsid w:val="0029636D"/>
    <w:rsid w:val="00297DD8"/>
    <w:rsid w:val="002A6DFB"/>
    <w:rsid w:val="002B32CA"/>
    <w:rsid w:val="002B5455"/>
    <w:rsid w:val="002B7A71"/>
    <w:rsid w:val="002C4F02"/>
    <w:rsid w:val="002C5598"/>
    <w:rsid w:val="002C5B34"/>
    <w:rsid w:val="002C6C29"/>
    <w:rsid w:val="002D1C36"/>
    <w:rsid w:val="002D1D50"/>
    <w:rsid w:val="002D2357"/>
    <w:rsid w:val="002E2712"/>
    <w:rsid w:val="002E5B0D"/>
    <w:rsid w:val="002E6CB2"/>
    <w:rsid w:val="002F1FE9"/>
    <w:rsid w:val="002F411C"/>
    <w:rsid w:val="002F481A"/>
    <w:rsid w:val="002F668D"/>
    <w:rsid w:val="002F709B"/>
    <w:rsid w:val="0030410E"/>
    <w:rsid w:val="00313041"/>
    <w:rsid w:val="00313FCC"/>
    <w:rsid w:val="003160A2"/>
    <w:rsid w:val="003166C4"/>
    <w:rsid w:val="003168CB"/>
    <w:rsid w:val="00317B12"/>
    <w:rsid w:val="0032150B"/>
    <w:rsid w:val="00323C77"/>
    <w:rsid w:val="003278ED"/>
    <w:rsid w:val="00330D57"/>
    <w:rsid w:val="00334368"/>
    <w:rsid w:val="00335563"/>
    <w:rsid w:val="00335613"/>
    <w:rsid w:val="00351087"/>
    <w:rsid w:val="00361671"/>
    <w:rsid w:val="00363466"/>
    <w:rsid w:val="003640C2"/>
    <w:rsid w:val="00371C7F"/>
    <w:rsid w:val="0037211D"/>
    <w:rsid w:val="003726B4"/>
    <w:rsid w:val="00376BB6"/>
    <w:rsid w:val="00380D94"/>
    <w:rsid w:val="00397905"/>
    <w:rsid w:val="003A45CA"/>
    <w:rsid w:val="003B3F0B"/>
    <w:rsid w:val="003B4064"/>
    <w:rsid w:val="003B4490"/>
    <w:rsid w:val="003B7D49"/>
    <w:rsid w:val="003C44BD"/>
    <w:rsid w:val="003C4AAC"/>
    <w:rsid w:val="003C7869"/>
    <w:rsid w:val="003C7C45"/>
    <w:rsid w:val="003E00BC"/>
    <w:rsid w:val="003E177C"/>
    <w:rsid w:val="003E3E3D"/>
    <w:rsid w:val="003E4219"/>
    <w:rsid w:val="003E4900"/>
    <w:rsid w:val="00401C81"/>
    <w:rsid w:val="00402972"/>
    <w:rsid w:val="0041325B"/>
    <w:rsid w:val="00414A8D"/>
    <w:rsid w:val="00417101"/>
    <w:rsid w:val="0042536C"/>
    <w:rsid w:val="00432732"/>
    <w:rsid w:val="004340AE"/>
    <w:rsid w:val="00441094"/>
    <w:rsid w:val="00443009"/>
    <w:rsid w:val="00445EB0"/>
    <w:rsid w:val="0044625B"/>
    <w:rsid w:val="00450BEA"/>
    <w:rsid w:val="0045121A"/>
    <w:rsid w:val="0046072A"/>
    <w:rsid w:val="00462E0E"/>
    <w:rsid w:val="00464BFB"/>
    <w:rsid w:val="004667C0"/>
    <w:rsid w:val="00467651"/>
    <w:rsid w:val="00467CB6"/>
    <w:rsid w:val="00470166"/>
    <w:rsid w:val="004765D9"/>
    <w:rsid w:val="00482668"/>
    <w:rsid w:val="0048421D"/>
    <w:rsid w:val="00485238"/>
    <w:rsid w:val="00490679"/>
    <w:rsid w:val="00490DF6"/>
    <w:rsid w:val="00492CF9"/>
    <w:rsid w:val="00495765"/>
    <w:rsid w:val="00496A81"/>
    <w:rsid w:val="004A1CC6"/>
    <w:rsid w:val="004A2D7B"/>
    <w:rsid w:val="004A7817"/>
    <w:rsid w:val="004A7D9F"/>
    <w:rsid w:val="004B2708"/>
    <w:rsid w:val="004B6582"/>
    <w:rsid w:val="004C5221"/>
    <w:rsid w:val="004D205E"/>
    <w:rsid w:val="004D721B"/>
    <w:rsid w:val="004E2B8A"/>
    <w:rsid w:val="004E2C02"/>
    <w:rsid w:val="004E2FD3"/>
    <w:rsid w:val="004E375E"/>
    <w:rsid w:val="004E42BF"/>
    <w:rsid w:val="004E71EA"/>
    <w:rsid w:val="004F2744"/>
    <w:rsid w:val="004F4EB6"/>
    <w:rsid w:val="004F5ECF"/>
    <w:rsid w:val="00511050"/>
    <w:rsid w:val="00516E6D"/>
    <w:rsid w:val="005173A2"/>
    <w:rsid w:val="005246B7"/>
    <w:rsid w:val="00530649"/>
    <w:rsid w:val="00534438"/>
    <w:rsid w:val="005362C4"/>
    <w:rsid w:val="005407D8"/>
    <w:rsid w:val="00543A94"/>
    <w:rsid w:val="00544436"/>
    <w:rsid w:val="005504D2"/>
    <w:rsid w:val="00551A3C"/>
    <w:rsid w:val="00551B86"/>
    <w:rsid w:val="005540DA"/>
    <w:rsid w:val="00560199"/>
    <w:rsid w:val="00562D5D"/>
    <w:rsid w:val="00571DA0"/>
    <w:rsid w:val="00591AD9"/>
    <w:rsid w:val="005A557B"/>
    <w:rsid w:val="005A6D16"/>
    <w:rsid w:val="005B551A"/>
    <w:rsid w:val="005C03D8"/>
    <w:rsid w:val="005C0F8B"/>
    <w:rsid w:val="005C3FA1"/>
    <w:rsid w:val="005D33E4"/>
    <w:rsid w:val="005D626B"/>
    <w:rsid w:val="005F0252"/>
    <w:rsid w:val="005F0E1D"/>
    <w:rsid w:val="005F164E"/>
    <w:rsid w:val="005F5808"/>
    <w:rsid w:val="0060692A"/>
    <w:rsid w:val="00606BE8"/>
    <w:rsid w:val="006137EC"/>
    <w:rsid w:val="00615AC7"/>
    <w:rsid w:val="00632882"/>
    <w:rsid w:val="00633A8E"/>
    <w:rsid w:val="006400BB"/>
    <w:rsid w:val="00653CE0"/>
    <w:rsid w:val="00654949"/>
    <w:rsid w:val="00655101"/>
    <w:rsid w:val="00667961"/>
    <w:rsid w:val="00673083"/>
    <w:rsid w:val="0067526B"/>
    <w:rsid w:val="00676256"/>
    <w:rsid w:val="006910A6"/>
    <w:rsid w:val="00692407"/>
    <w:rsid w:val="006929A4"/>
    <w:rsid w:val="0069692D"/>
    <w:rsid w:val="00697266"/>
    <w:rsid w:val="00697812"/>
    <w:rsid w:val="006A1AF4"/>
    <w:rsid w:val="006A6547"/>
    <w:rsid w:val="006B3336"/>
    <w:rsid w:val="006B593C"/>
    <w:rsid w:val="006C04CB"/>
    <w:rsid w:val="006C0F39"/>
    <w:rsid w:val="006C287A"/>
    <w:rsid w:val="006C30E8"/>
    <w:rsid w:val="006C3BC1"/>
    <w:rsid w:val="006D7C8A"/>
    <w:rsid w:val="006E79D3"/>
    <w:rsid w:val="006F2980"/>
    <w:rsid w:val="006F6542"/>
    <w:rsid w:val="006F6A54"/>
    <w:rsid w:val="006F7082"/>
    <w:rsid w:val="0070264F"/>
    <w:rsid w:val="007038CF"/>
    <w:rsid w:val="00703CF6"/>
    <w:rsid w:val="007117D5"/>
    <w:rsid w:val="0071344C"/>
    <w:rsid w:val="00715D80"/>
    <w:rsid w:val="0071676A"/>
    <w:rsid w:val="00717E98"/>
    <w:rsid w:val="00720FEA"/>
    <w:rsid w:val="00722CAA"/>
    <w:rsid w:val="00723B68"/>
    <w:rsid w:val="007277A6"/>
    <w:rsid w:val="0074269C"/>
    <w:rsid w:val="0074763E"/>
    <w:rsid w:val="00750F27"/>
    <w:rsid w:val="00757D01"/>
    <w:rsid w:val="00760865"/>
    <w:rsid w:val="0077159E"/>
    <w:rsid w:val="007727E8"/>
    <w:rsid w:val="00776325"/>
    <w:rsid w:val="00780240"/>
    <w:rsid w:val="00783F6E"/>
    <w:rsid w:val="00784287"/>
    <w:rsid w:val="0078509E"/>
    <w:rsid w:val="007A768C"/>
    <w:rsid w:val="007B5004"/>
    <w:rsid w:val="007B6963"/>
    <w:rsid w:val="007D162D"/>
    <w:rsid w:val="007D3A34"/>
    <w:rsid w:val="007D5743"/>
    <w:rsid w:val="007D62DF"/>
    <w:rsid w:val="007D7D50"/>
    <w:rsid w:val="007F2D22"/>
    <w:rsid w:val="007F339D"/>
    <w:rsid w:val="007F4C8A"/>
    <w:rsid w:val="00802F08"/>
    <w:rsid w:val="00803A1C"/>
    <w:rsid w:val="00803F55"/>
    <w:rsid w:val="00804073"/>
    <w:rsid w:val="00804CE1"/>
    <w:rsid w:val="00810D7F"/>
    <w:rsid w:val="00814183"/>
    <w:rsid w:val="00815F6C"/>
    <w:rsid w:val="00816023"/>
    <w:rsid w:val="00816305"/>
    <w:rsid w:val="0081697B"/>
    <w:rsid w:val="00822643"/>
    <w:rsid w:val="00824227"/>
    <w:rsid w:val="00826CE3"/>
    <w:rsid w:val="00831086"/>
    <w:rsid w:val="00832634"/>
    <w:rsid w:val="00835071"/>
    <w:rsid w:val="00840188"/>
    <w:rsid w:val="00844B95"/>
    <w:rsid w:val="00852790"/>
    <w:rsid w:val="00856C4C"/>
    <w:rsid w:val="00863335"/>
    <w:rsid w:val="008635D7"/>
    <w:rsid w:val="008650DE"/>
    <w:rsid w:val="00870D42"/>
    <w:rsid w:val="00871AF3"/>
    <w:rsid w:val="00872B3B"/>
    <w:rsid w:val="00873844"/>
    <w:rsid w:val="0087643B"/>
    <w:rsid w:val="00891791"/>
    <w:rsid w:val="008A197A"/>
    <w:rsid w:val="008A3BBD"/>
    <w:rsid w:val="008A680F"/>
    <w:rsid w:val="008B7C73"/>
    <w:rsid w:val="008D0448"/>
    <w:rsid w:val="008D461E"/>
    <w:rsid w:val="008F2E1D"/>
    <w:rsid w:val="008F427D"/>
    <w:rsid w:val="008F647C"/>
    <w:rsid w:val="008F689C"/>
    <w:rsid w:val="008F78EB"/>
    <w:rsid w:val="009065EB"/>
    <w:rsid w:val="009167E0"/>
    <w:rsid w:val="0093089F"/>
    <w:rsid w:val="00932DD0"/>
    <w:rsid w:val="0093695A"/>
    <w:rsid w:val="0095747C"/>
    <w:rsid w:val="009618DB"/>
    <w:rsid w:val="00963925"/>
    <w:rsid w:val="009644A7"/>
    <w:rsid w:val="00965372"/>
    <w:rsid w:val="00966373"/>
    <w:rsid w:val="0097042F"/>
    <w:rsid w:val="0097053E"/>
    <w:rsid w:val="00982768"/>
    <w:rsid w:val="00985813"/>
    <w:rsid w:val="009925E5"/>
    <w:rsid w:val="00996B0A"/>
    <w:rsid w:val="009A0A57"/>
    <w:rsid w:val="009A3CA2"/>
    <w:rsid w:val="009A50B2"/>
    <w:rsid w:val="009B0488"/>
    <w:rsid w:val="009B16C2"/>
    <w:rsid w:val="009B4ABD"/>
    <w:rsid w:val="009B545B"/>
    <w:rsid w:val="009D215C"/>
    <w:rsid w:val="009D26CC"/>
    <w:rsid w:val="009D3954"/>
    <w:rsid w:val="009D75F3"/>
    <w:rsid w:val="009E1447"/>
    <w:rsid w:val="009E2782"/>
    <w:rsid w:val="009E2886"/>
    <w:rsid w:val="009E458E"/>
    <w:rsid w:val="009E4ACF"/>
    <w:rsid w:val="009E5C70"/>
    <w:rsid w:val="00A04895"/>
    <w:rsid w:val="00A1015C"/>
    <w:rsid w:val="00A1169A"/>
    <w:rsid w:val="00A1615D"/>
    <w:rsid w:val="00A20F77"/>
    <w:rsid w:val="00A242FE"/>
    <w:rsid w:val="00A27625"/>
    <w:rsid w:val="00A318E1"/>
    <w:rsid w:val="00A32D1F"/>
    <w:rsid w:val="00A3356A"/>
    <w:rsid w:val="00A37186"/>
    <w:rsid w:val="00A41AB7"/>
    <w:rsid w:val="00A41E68"/>
    <w:rsid w:val="00A427A6"/>
    <w:rsid w:val="00A47470"/>
    <w:rsid w:val="00A47C37"/>
    <w:rsid w:val="00A54720"/>
    <w:rsid w:val="00A55A61"/>
    <w:rsid w:val="00A6141B"/>
    <w:rsid w:val="00A75813"/>
    <w:rsid w:val="00A81795"/>
    <w:rsid w:val="00A83A5F"/>
    <w:rsid w:val="00A84F3E"/>
    <w:rsid w:val="00A85ADB"/>
    <w:rsid w:val="00A90706"/>
    <w:rsid w:val="00A95ABA"/>
    <w:rsid w:val="00AA52E4"/>
    <w:rsid w:val="00AA6DD5"/>
    <w:rsid w:val="00AB5324"/>
    <w:rsid w:val="00AB792C"/>
    <w:rsid w:val="00AC087B"/>
    <w:rsid w:val="00AC26A2"/>
    <w:rsid w:val="00AC5521"/>
    <w:rsid w:val="00AC6CE4"/>
    <w:rsid w:val="00AD4FCA"/>
    <w:rsid w:val="00AE0A4A"/>
    <w:rsid w:val="00AE30B5"/>
    <w:rsid w:val="00AE4A54"/>
    <w:rsid w:val="00AF6BBE"/>
    <w:rsid w:val="00B00263"/>
    <w:rsid w:val="00B055D7"/>
    <w:rsid w:val="00B141A0"/>
    <w:rsid w:val="00B14F86"/>
    <w:rsid w:val="00B16BCB"/>
    <w:rsid w:val="00B2111A"/>
    <w:rsid w:val="00B257E5"/>
    <w:rsid w:val="00B2641D"/>
    <w:rsid w:val="00B358E5"/>
    <w:rsid w:val="00B37C1C"/>
    <w:rsid w:val="00B4010F"/>
    <w:rsid w:val="00B423BF"/>
    <w:rsid w:val="00B45ACC"/>
    <w:rsid w:val="00B52891"/>
    <w:rsid w:val="00B5609F"/>
    <w:rsid w:val="00B56A25"/>
    <w:rsid w:val="00B62F7C"/>
    <w:rsid w:val="00B667E1"/>
    <w:rsid w:val="00B67BDA"/>
    <w:rsid w:val="00B76E47"/>
    <w:rsid w:val="00B91CD4"/>
    <w:rsid w:val="00B94DF2"/>
    <w:rsid w:val="00B96B4A"/>
    <w:rsid w:val="00BA2A64"/>
    <w:rsid w:val="00BA38F5"/>
    <w:rsid w:val="00BA3E09"/>
    <w:rsid w:val="00BA431F"/>
    <w:rsid w:val="00BB43B8"/>
    <w:rsid w:val="00BB45B0"/>
    <w:rsid w:val="00BE5A85"/>
    <w:rsid w:val="00BE638E"/>
    <w:rsid w:val="00BF5EB5"/>
    <w:rsid w:val="00C04255"/>
    <w:rsid w:val="00C0485F"/>
    <w:rsid w:val="00C04A6C"/>
    <w:rsid w:val="00C105F0"/>
    <w:rsid w:val="00C16010"/>
    <w:rsid w:val="00C203AD"/>
    <w:rsid w:val="00C20745"/>
    <w:rsid w:val="00C214A0"/>
    <w:rsid w:val="00C244A3"/>
    <w:rsid w:val="00C25025"/>
    <w:rsid w:val="00C3016E"/>
    <w:rsid w:val="00C4022E"/>
    <w:rsid w:val="00C4531A"/>
    <w:rsid w:val="00C45E89"/>
    <w:rsid w:val="00C465D8"/>
    <w:rsid w:val="00C52013"/>
    <w:rsid w:val="00C53929"/>
    <w:rsid w:val="00C546F0"/>
    <w:rsid w:val="00C57D3F"/>
    <w:rsid w:val="00C600E0"/>
    <w:rsid w:val="00C62B85"/>
    <w:rsid w:val="00C66CA5"/>
    <w:rsid w:val="00C722F9"/>
    <w:rsid w:val="00C73656"/>
    <w:rsid w:val="00C75257"/>
    <w:rsid w:val="00C770F9"/>
    <w:rsid w:val="00C80829"/>
    <w:rsid w:val="00C862B5"/>
    <w:rsid w:val="00C90564"/>
    <w:rsid w:val="00C9139F"/>
    <w:rsid w:val="00CA009B"/>
    <w:rsid w:val="00CA00FC"/>
    <w:rsid w:val="00CA105A"/>
    <w:rsid w:val="00CA1139"/>
    <w:rsid w:val="00CA7512"/>
    <w:rsid w:val="00CB23AA"/>
    <w:rsid w:val="00CC558F"/>
    <w:rsid w:val="00CC7C8A"/>
    <w:rsid w:val="00CD580B"/>
    <w:rsid w:val="00CE07B9"/>
    <w:rsid w:val="00CE0C1F"/>
    <w:rsid w:val="00CE2A3C"/>
    <w:rsid w:val="00CE2E37"/>
    <w:rsid w:val="00CE4E62"/>
    <w:rsid w:val="00CF0579"/>
    <w:rsid w:val="00CF2FF7"/>
    <w:rsid w:val="00CF4206"/>
    <w:rsid w:val="00CF440C"/>
    <w:rsid w:val="00CF48B2"/>
    <w:rsid w:val="00CF4A7B"/>
    <w:rsid w:val="00D0035A"/>
    <w:rsid w:val="00D01240"/>
    <w:rsid w:val="00D01E44"/>
    <w:rsid w:val="00D048F6"/>
    <w:rsid w:val="00D05F30"/>
    <w:rsid w:val="00D07F01"/>
    <w:rsid w:val="00D22A98"/>
    <w:rsid w:val="00D306EF"/>
    <w:rsid w:val="00D33471"/>
    <w:rsid w:val="00D3428C"/>
    <w:rsid w:val="00D357DA"/>
    <w:rsid w:val="00D457E9"/>
    <w:rsid w:val="00D52ED0"/>
    <w:rsid w:val="00D61C82"/>
    <w:rsid w:val="00D64A9C"/>
    <w:rsid w:val="00D67D5A"/>
    <w:rsid w:val="00D7249E"/>
    <w:rsid w:val="00D844D2"/>
    <w:rsid w:val="00D84E01"/>
    <w:rsid w:val="00D907D6"/>
    <w:rsid w:val="00D94FDA"/>
    <w:rsid w:val="00D962BB"/>
    <w:rsid w:val="00DA0373"/>
    <w:rsid w:val="00DA5E9E"/>
    <w:rsid w:val="00DB2033"/>
    <w:rsid w:val="00DC0318"/>
    <w:rsid w:val="00DC4185"/>
    <w:rsid w:val="00DC5601"/>
    <w:rsid w:val="00DD00ED"/>
    <w:rsid w:val="00DD4BD1"/>
    <w:rsid w:val="00DD6BFC"/>
    <w:rsid w:val="00DD6F8F"/>
    <w:rsid w:val="00DE0B64"/>
    <w:rsid w:val="00DE0F43"/>
    <w:rsid w:val="00DE1E4A"/>
    <w:rsid w:val="00DE22B6"/>
    <w:rsid w:val="00DE44C2"/>
    <w:rsid w:val="00DE6DE2"/>
    <w:rsid w:val="00DE7D47"/>
    <w:rsid w:val="00DF78F4"/>
    <w:rsid w:val="00E04BB7"/>
    <w:rsid w:val="00E1018B"/>
    <w:rsid w:val="00E1025D"/>
    <w:rsid w:val="00E13222"/>
    <w:rsid w:val="00E15901"/>
    <w:rsid w:val="00E171CA"/>
    <w:rsid w:val="00E17779"/>
    <w:rsid w:val="00E20412"/>
    <w:rsid w:val="00E214DB"/>
    <w:rsid w:val="00E22819"/>
    <w:rsid w:val="00E24624"/>
    <w:rsid w:val="00E330D7"/>
    <w:rsid w:val="00E3380A"/>
    <w:rsid w:val="00E41ED0"/>
    <w:rsid w:val="00E44316"/>
    <w:rsid w:val="00E44F62"/>
    <w:rsid w:val="00E46F4B"/>
    <w:rsid w:val="00E57045"/>
    <w:rsid w:val="00E76E79"/>
    <w:rsid w:val="00E830B3"/>
    <w:rsid w:val="00E83ABB"/>
    <w:rsid w:val="00E86214"/>
    <w:rsid w:val="00E91E2F"/>
    <w:rsid w:val="00E95142"/>
    <w:rsid w:val="00E96DFE"/>
    <w:rsid w:val="00E97BEC"/>
    <w:rsid w:val="00EA2447"/>
    <w:rsid w:val="00EA4C39"/>
    <w:rsid w:val="00EA607E"/>
    <w:rsid w:val="00EA7F08"/>
    <w:rsid w:val="00EB1196"/>
    <w:rsid w:val="00EB31AC"/>
    <w:rsid w:val="00ED04CE"/>
    <w:rsid w:val="00ED0C45"/>
    <w:rsid w:val="00ED21E8"/>
    <w:rsid w:val="00ED56B7"/>
    <w:rsid w:val="00EE5F7A"/>
    <w:rsid w:val="00EE7CE7"/>
    <w:rsid w:val="00EF1ECD"/>
    <w:rsid w:val="00EF2962"/>
    <w:rsid w:val="00EF740D"/>
    <w:rsid w:val="00F05CF6"/>
    <w:rsid w:val="00F10F31"/>
    <w:rsid w:val="00F112C8"/>
    <w:rsid w:val="00F13295"/>
    <w:rsid w:val="00F22684"/>
    <w:rsid w:val="00F23CF8"/>
    <w:rsid w:val="00F25B82"/>
    <w:rsid w:val="00F27F62"/>
    <w:rsid w:val="00F31A6F"/>
    <w:rsid w:val="00F3217A"/>
    <w:rsid w:val="00F328CE"/>
    <w:rsid w:val="00F341F6"/>
    <w:rsid w:val="00F35F9F"/>
    <w:rsid w:val="00F36B45"/>
    <w:rsid w:val="00F36BFE"/>
    <w:rsid w:val="00F4327A"/>
    <w:rsid w:val="00F471DD"/>
    <w:rsid w:val="00F520E7"/>
    <w:rsid w:val="00F53370"/>
    <w:rsid w:val="00F543ED"/>
    <w:rsid w:val="00F5559A"/>
    <w:rsid w:val="00F555F6"/>
    <w:rsid w:val="00F55EAA"/>
    <w:rsid w:val="00F56C88"/>
    <w:rsid w:val="00F63AE6"/>
    <w:rsid w:val="00F6675F"/>
    <w:rsid w:val="00F70749"/>
    <w:rsid w:val="00F81A16"/>
    <w:rsid w:val="00F92E3D"/>
    <w:rsid w:val="00FA0EF5"/>
    <w:rsid w:val="00FA30E3"/>
    <w:rsid w:val="00FB17A7"/>
    <w:rsid w:val="00FC2864"/>
    <w:rsid w:val="00FC3301"/>
    <w:rsid w:val="00FC33A8"/>
    <w:rsid w:val="00FC3CDC"/>
    <w:rsid w:val="00FC56A0"/>
    <w:rsid w:val="00FC7CA3"/>
    <w:rsid w:val="00FC7F29"/>
    <w:rsid w:val="00FD0E5C"/>
    <w:rsid w:val="00FD10AF"/>
    <w:rsid w:val="00FD2951"/>
    <w:rsid w:val="00FD68FA"/>
    <w:rsid w:val="00FD6CB4"/>
    <w:rsid w:val="00FE4FA9"/>
    <w:rsid w:val="00FF2C61"/>
    <w:rsid w:val="00FF54C4"/>
    <w:rsid w:val="00FF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F37ED5"/>
  <w15:docId w15:val="{E78EB590-5BD8-4628-B602-11787831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24"/>
  </w:style>
  <w:style w:type="paragraph" w:styleId="Heading1">
    <w:name w:val="heading 1"/>
    <w:basedOn w:val="Normal"/>
    <w:next w:val="Normal"/>
    <w:link w:val="Heading1Char"/>
    <w:uiPriority w:val="9"/>
    <w:qFormat/>
    <w:rsid w:val="00C86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862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62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7643B"/>
    <w:pPr>
      <w:keepNext/>
      <w:keepLines/>
      <w:spacing w:before="40" w:after="0"/>
      <w:outlineLvl w:val="3"/>
    </w:pPr>
    <w:rPr>
      <w:rFonts w:asciiTheme="majorHAnsi" w:eastAsiaTheme="majorEastAsia" w:hAnsiTheme="majorHAnsi" w:cstheme="majorBidi"/>
      <w:i/>
      <w:iCs/>
      <w:color w:val="365F91" w:themeColor="accent1" w:themeShade="BF"/>
      <w:sz w:val="24"/>
    </w:rPr>
  </w:style>
  <w:style w:type="paragraph" w:styleId="Heading5">
    <w:name w:val="heading 5"/>
    <w:basedOn w:val="Normal"/>
    <w:next w:val="Normal"/>
    <w:link w:val="Heading5Char"/>
    <w:uiPriority w:val="9"/>
    <w:semiHidden/>
    <w:unhideWhenUsed/>
    <w:qFormat/>
    <w:rsid w:val="00C862B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62B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62B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62B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62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3">
    <w:name w:val="Medium Shading 1 Accent 3"/>
    <w:basedOn w:val="TableNormal"/>
    <w:uiPriority w:val="63"/>
    <w:rsid w:val="002E271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C862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862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862B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862B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862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862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62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62B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C862B5"/>
    <w:pPr>
      <w:tabs>
        <w:tab w:val="center" w:pos="4536"/>
        <w:tab w:val="right" w:pos="9072"/>
      </w:tabs>
      <w:autoSpaceDE w:val="0"/>
      <w:autoSpaceDN w:val="0"/>
      <w:spacing w:after="0" w:line="240" w:lineRule="auto"/>
      <w:jc w:val="center"/>
    </w:pPr>
    <w:rPr>
      <w:rFonts w:ascii="Times New Roman" w:eastAsia="Times New Roman" w:hAnsi="Times New Roman" w:cs="Times New Roman"/>
      <w:b/>
      <w:sz w:val="28"/>
      <w:szCs w:val="28"/>
      <w:lang w:val="tr-TR" w:eastAsia="tr-TR"/>
    </w:rPr>
  </w:style>
  <w:style w:type="character" w:customStyle="1" w:styleId="HeaderChar">
    <w:name w:val="Header Char"/>
    <w:basedOn w:val="DefaultParagraphFont"/>
    <w:link w:val="Header"/>
    <w:rsid w:val="00C862B5"/>
    <w:rPr>
      <w:rFonts w:ascii="Times New Roman" w:eastAsia="Times New Roman" w:hAnsi="Times New Roman" w:cs="Times New Roman"/>
      <w:b/>
      <w:sz w:val="28"/>
      <w:szCs w:val="28"/>
      <w:lang w:val="tr-TR" w:eastAsia="tr-TR"/>
    </w:rPr>
  </w:style>
  <w:style w:type="paragraph" w:customStyle="1" w:styleId="StyleStyleStyleHeading4BoldNounderlineBoldBold">
    <w:name w:val="Style Style Style Heading 4 + Bold No underline + Bold + Bold"/>
    <w:basedOn w:val="Normal"/>
    <w:semiHidden/>
    <w:rsid w:val="00C862B5"/>
    <w:pPr>
      <w:numPr>
        <w:ilvl w:val="3"/>
        <w:numId w:val="1"/>
      </w:numPr>
      <w:autoSpaceDE w:val="0"/>
      <w:autoSpaceDN w:val="0"/>
      <w:spacing w:after="0" w:line="240" w:lineRule="auto"/>
    </w:pPr>
    <w:rPr>
      <w:rFonts w:ascii="Times New Roman" w:eastAsia="Times New Roman" w:hAnsi="Times New Roman" w:cs="Times New Roman"/>
      <w:sz w:val="28"/>
      <w:szCs w:val="28"/>
      <w:lang w:val="tr-TR"/>
    </w:rPr>
  </w:style>
  <w:style w:type="paragraph" w:styleId="BalloonText">
    <w:name w:val="Balloon Text"/>
    <w:basedOn w:val="Normal"/>
    <w:link w:val="BalloonTextChar"/>
    <w:uiPriority w:val="99"/>
    <w:semiHidden/>
    <w:unhideWhenUsed/>
    <w:rsid w:val="00C86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2B5"/>
    <w:rPr>
      <w:rFonts w:ascii="Tahoma" w:hAnsi="Tahoma" w:cs="Tahoma"/>
      <w:sz w:val="16"/>
      <w:szCs w:val="16"/>
    </w:rPr>
  </w:style>
  <w:style w:type="table" w:styleId="TableGrid">
    <w:name w:val="Table Grid"/>
    <w:basedOn w:val="TableNormal"/>
    <w:uiPriority w:val="59"/>
    <w:rsid w:val="00654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16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8CB"/>
  </w:style>
  <w:style w:type="paragraph" w:styleId="FootnoteText">
    <w:name w:val="footnote text"/>
    <w:basedOn w:val="Normal"/>
    <w:link w:val="FootnoteTextChar"/>
    <w:uiPriority w:val="99"/>
    <w:semiHidden/>
    <w:unhideWhenUsed/>
    <w:rsid w:val="002C4F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F02"/>
    <w:rPr>
      <w:sz w:val="20"/>
      <w:szCs w:val="20"/>
    </w:rPr>
  </w:style>
  <w:style w:type="character" w:styleId="FootnoteReference">
    <w:name w:val="footnote reference"/>
    <w:basedOn w:val="DefaultParagraphFont"/>
    <w:uiPriority w:val="99"/>
    <w:semiHidden/>
    <w:unhideWhenUsed/>
    <w:rsid w:val="002C4F02"/>
    <w:rPr>
      <w:vertAlign w:val="superscript"/>
    </w:rPr>
  </w:style>
  <w:style w:type="paragraph" w:styleId="ListParagraph">
    <w:name w:val="List Paragraph"/>
    <w:basedOn w:val="Normal"/>
    <w:uiPriority w:val="34"/>
    <w:qFormat/>
    <w:rsid w:val="002C4F02"/>
    <w:pPr>
      <w:ind w:left="720"/>
      <w:contextualSpacing/>
    </w:pPr>
  </w:style>
  <w:style w:type="paragraph" w:customStyle="1" w:styleId="Madde-bodyCharChar">
    <w:name w:val="Madde-body Char Char"/>
    <w:basedOn w:val="NormalWeb"/>
    <w:rsid w:val="00856C4C"/>
    <w:pPr>
      <w:spacing w:before="40" w:after="40" w:line="240" w:lineRule="auto"/>
      <w:ind w:left="1134"/>
      <w:jc w:val="both"/>
    </w:pPr>
    <w:rPr>
      <w:rFonts w:eastAsia="Times New Roman"/>
      <w:noProof/>
      <w:color w:val="000000"/>
      <w:sz w:val="20"/>
      <w:szCs w:val="20"/>
      <w:lang w:val="tr-TR" w:eastAsia="tr-TR"/>
    </w:rPr>
  </w:style>
  <w:style w:type="paragraph" w:styleId="NormalWeb">
    <w:name w:val="Normal (Web)"/>
    <w:basedOn w:val="Normal"/>
    <w:uiPriority w:val="99"/>
    <w:semiHidden/>
    <w:unhideWhenUsed/>
    <w:rsid w:val="00856C4C"/>
    <w:rPr>
      <w:rFonts w:ascii="Times New Roman" w:hAnsi="Times New Roman" w:cs="Times New Roman"/>
      <w:sz w:val="24"/>
      <w:szCs w:val="24"/>
    </w:rPr>
  </w:style>
  <w:style w:type="paragraph" w:customStyle="1" w:styleId="Madde-baslik-boldCharChar">
    <w:name w:val="Madde-baslik-bold Char Char"/>
    <w:basedOn w:val="Normal"/>
    <w:next w:val="Normal"/>
    <w:rsid w:val="00A84F3E"/>
    <w:pPr>
      <w:keepNext/>
      <w:widowControl w:val="0"/>
      <w:tabs>
        <w:tab w:val="num" w:pos="0"/>
      </w:tabs>
      <w:autoSpaceDE w:val="0"/>
      <w:autoSpaceDN w:val="0"/>
      <w:spacing w:before="80" w:after="80" w:line="240" w:lineRule="auto"/>
      <w:ind w:left="1134" w:hanging="1134"/>
      <w:jc w:val="both"/>
    </w:pPr>
    <w:rPr>
      <w:rFonts w:ascii="Times New Roman" w:eastAsia="Times New Roman" w:hAnsi="Times New Roman" w:cs="Times New Roman"/>
      <w:b/>
      <w:bCs/>
      <w:noProof/>
      <w:color w:val="000000"/>
      <w:sz w:val="24"/>
      <w:szCs w:val="20"/>
      <w:lang w:val="tr-TR"/>
    </w:rPr>
  </w:style>
  <w:style w:type="paragraph" w:customStyle="1" w:styleId="a21">
    <w:name w:val="a2_1"/>
    <w:basedOn w:val="Normal"/>
    <w:qFormat/>
    <w:rsid w:val="00AB5324"/>
    <w:pPr>
      <w:jc w:val="center"/>
    </w:pPr>
    <w:rPr>
      <w:rFonts w:ascii="Times New Roman Bold" w:hAnsi="Times New Roman Bold" w:cs="Times New Roman"/>
      <w:b/>
      <w:sz w:val="24"/>
      <w:szCs w:val="24"/>
      <w:lang w:val="tr-TR"/>
    </w:rPr>
  </w:style>
  <w:style w:type="paragraph" w:customStyle="1" w:styleId="a22">
    <w:name w:val="a2_2"/>
    <w:basedOn w:val="Normal"/>
    <w:qFormat/>
    <w:rsid w:val="00F63AE6"/>
    <w:pPr>
      <w:keepNext/>
      <w:keepLines/>
      <w:spacing w:before="240"/>
      <w:ind w:left="1418" w:hanging="1418"/>
      <w:jc w:val="both"/>
      <w:outlineLvl w:val="1"/>
    </w:pPr>
    <w:rPr>
      <w:rFonts w:ascii="Times New Roman" w:hAnsi="Times New Roman" w:cs="Times New Roman"/>
      <w:b/>
      <w:sz w:val="24"/>
      <w:szCs w:val="24"/>
    </w:rPr>
  </w:style>
  <w:style w:type="paragraph" w:customStyle="1" w:styleId="a23">
    <w:name w:val="a2_3"/>
    <w:basedOn w:val="Normal"/>
    <w:qFormat/>
    <w:rsid w:val="00AB5324"/>
    <w:pPr>
      <w:spacing w:before="120" w:after="120"/>
    </w:pPr>
    <w:rPr>
      <w:rFonts w:ascii="Times New Roman" w:hAnsi="Times New Roman" w:cs="Times New Roman"/>
      <w:sz w:val="24"/>
      <w:szCs w:val="24"/>
      <w:lang w:val="tr-TR"/>
    </w:rPr>
  </w:style>
  <w:style w:type="paragraph" w:customStyle="1" w:styleId="a24">
    <w:name w:val="a2_4"/>
    <w:basedOn w:val="Normal"/>
    <w:qFormat/>
    <w:rsid w:val="00AB5324"/>
    <w:pPr>
      <w:spacing w:before="40" w:after="40"/>
    </w:pPr>
    <w:rPr>
      <w:rFonts w:ascii="Times New Roman" w:hAnsi="Times New Roman" w:cs="Times New Roman"/>
      <w:sz w:val="24"/>
      <w:szCs w:val="24"/>
      <w:lang w:val="tr-TR"/>
    </w:rPr>
  </w:style>
  <w:style w:type="paragraph" w:customStyle="1" w:styleId="a25">
    <w:name w:val="a2_5"/>
    <w:basedOn w:val="Normal"/>
    <w:qFormat/>
    <w:rsid w:val="00AB5324"/>
    <w:pPr>
      <w:spacing w:before="40" w:after="40"/>
    </w:pPr>
    <w:rPr>
      <w:rFonts w:ascii="Times New Roman" w:hAnsi="Times New Roman" w:cs="Times New Roman"/>
      <w:sz w:val="24"/>
      <w:szCs w:val="24"/>
      <w:lang w:val="tr-TR"/>
    </w:rPr>
  </w:style>
  <w:style w:type="paragraph" w:customStyle="1" w:styleId="a26">
    <w:name w:val="a2_6"/>
    <w:basedOn w:val="Normal"/>
    <w:qFormat/>
    <w:rsid w:val="00AB5324"/>
    <w:pPr>
      <w:spacing w:before="40" w:after="40"/>
    </w:pPr>
    <w:rPr>
      <w:rFonts w:ascii="Times New Roman" w:hAnsi="Times New Roman" w:cs="Times New Roman"/>
      <w:sz w:val="24"/>
      <w:szCs w:val="24"/>
      <w:lang w:val="tr-TR"/>
    </w:rPr>
  </w:style>
  <w:style w:type="paragraph" w:customStyle="1" w:styleId="a27">
    <w:name w:val="a2_7"/>
    <w:basedOn w:val="Normal"/>
    <w:qFormat/>
    <w:rsid w:val="00AB5324"/>
    <w:pPr>
      <w:numPr>
        <w:ilvl w:val="6"/>
        <w:numId w:val="2"/>
      </w:numPr>
    </w:pPr>
    <w:rPr>
      <w:rFonts w:ascii="Times New Roman" w:hAnsi="Times New Roman" w:cs="Times New Roman"/>
      <w:sz w:val="24"/>
      <w:szCs w:val="24"/>
    </w:rPr>
  </w:style>
  <w:style w:type="paragraph" w:customStyle="1" w:styleId="regbody1">
    <w:name w:val="reg_body_1"/>
    <w:basedOn w:val="Normal"/>
    <w:rsid w:val="004340AE"/>
    <w:pPr>
      <w:spacing w:before="120" w:after="120" w:line="269" w:lineRule="auto"/>
      <w:ind w:left="1276"/>
    </w:pPr>
    <w:rPr>
      <w:rFonts w:ascii="Times New Roman" w:hAnsi="Times New Roman" w:cs="Times New Roman"/>
      <w:sz w:val="24"/>
      <w:szCs w:val="24"/>
    </w:rPr>
  </w:style>
  <w:style w:type="paragraph" w:customStyle="1" w:styleId="hbgovde1">
    <w:name w:val="hb_govde1"/>
    <w:basedOn w:val="Normal"/>
    <w:qFormat/>
    <w:rsid w:val="004340AE"/>
    <w:pPr>
      <w:autoSpaceDE w:val="0"/>
      <w:autoSpaceDN w:val="0"/>
      <w:adjustRightInd w:val="0"/>
      <w:spacing w:before="120" w:after="120" w:line="264" w:lineRule="auto"/>
      <w:ind w:left="221" w:firstLine="284"/>
      <w:jc w:val="both"/>
      <w:textAlignment w:val="center"/>
    </w:pPr>
    <w:rPr>
      <w:rFonts w:asciiTheme="majorHAnsi" w:eastAsiaTheme="minorEastAsia" w:hAnsiTheme="majorHAnsi" w:cs="Minion Pro"/>
      <w:iCs/>
      <w:color w:val="000000"/>
      <w:lang w:eastAsia="tr-TR"/>
    </w:rPr>
  </w:style>
  <w:style w:type="paragraph" w:styleId="TOC2">
    <w:name w:val="toc 2"/>
    <w:basedOn w:val="Normal"/>
    <w:next w:val="Normal"/>
    <w:autoRedefine/>
    <w:uiPriority w:val="39"/>
    <w:unhideWhenUsed/>
    <w:rsid w:val="0067526B"/>
    <w:pPr>
      <w:tabs>
        <w:tab w:val="right" w:leader="dot" w:pos="9628"/>
      </w:tabs>
      <w:spacing w:after="100"/>
      <w:ind w:left="1418" w:hanging="1276"/>
    </w:pPr>
    <w:rPr>
      <w:rFonts w:ascii="Times New Roman" w:hAnsi="Times New Roman" w:cs="Times New Roman"/>
      <w:noProof/>
      <w:sz w:val="24"/>
    </w:rPr>
  </w:style>
  <w:style w:type="character" w:styleId="Hyperlink">
    <w:name w:val="Hyperlink"/>
    <w:basedOn w:val="DefaultParagraphFont"/>
    <w:uiPriority w:val="99"/>
    <w:unhideWhenUsed/>
    <w:rsid w:val="00815F6C"/>
    <w:rPr>
      <w:color w:val="0000FF" w:themeColor="hyperlink"/>
      <w:u w:val="single"/>
    </w:rPr>
  </w:style>
  <w:style w:type="paragraph" w:customStyle="1" w:styleId="a1">
    <w:name w:val="a_1"/>
    <w:basedOn w:val="Normal"/>
    <w:rsid w:val="006F7082"/>
    <w:pPr>
      <w:pBdr>
        <w:bottom w:val="single" w:sz="18" w:space="1" w:color="7F7F7F" w:themeColor="text1" w:themeTint="80"/>
      </w:pBdr>
      <w:spacing w:before="480" w:after="120"/>
      <w:jc w:val="center"/>
      <w:outlineLvl w:val="0"/>
    </w:pPr>
    <w:rPr>
      <w:rFonts w:ascii="Times New Roman" w:hAnsi="Times New Roman" w:cs="Times New Roman"/>
      <w:b/>
      <w:sz w:val="24"/>
      <w:szCs w:val="24"/>
    </w:rPr>
  </w:style>
  <w:style w:type="paragraph" w:customStyle="1" w:styleId="a2">
    <w:name w:val="a_2"/>
    <w:basedOn w:val="Normal"/>
    <w:rsid w:val="00F63AE6"/>
    <w:pPr>
      <w:numPr>
        <w:numId w:val="3"/>
      </w:numPr>
      <w:spacing w:before="240"/>
      <w:outlineLvl w:val="1"/>
    </w:pPr>
    <w:rPr>
      <w:rFonts w:ascii="Times New Roman" w:hAnsi="Times New Roman" w:cs="Times New Roman"/>
      <w:b/>
      <w:sz w:val="24"/>
      <w:szCs w:val="24"/>
    </w:rPr>
  </w:style>
  <w:style w:type="paragraph" w:customStyle="1" w:styleId="a3">
    <w:name w:val="a_3"/>
    <w:basedOn w:val="Normal"/>
    <w:rsid w:val="006F7082"/>
    <w:pPr>
      <w:spacing w:before="120" w:after="120"/>
      <w:ind w:left="1276" w:hanging="851"/>
    </w:pPr>
    <w:rPr>
      <w:rFonts w:ascii="Times New Roman" w:eastAsia="Sylfaen" w:hAnsi="Times New Roman" w:cs="Times New Roman"/>
      <w:sz w:val="24"/>
      <w:szCs w:val="24"/>
    </w:rPr>
  </w:style>
  <w:style w:type="paragraph" w:customStyle="1" w:styleId="a4">
    <w:name w:val="a_4"/>
    <w:basedOn w:val="Normal"/>
    <w:rsid w:val="006F7082"/>
    <w:pPr>
      <w:spacing w:before="40" w:after="40"/>
      <w:ind w:left="2268" w:hanging="992"/>
    </w:pPr>
    <w:rPr>
      <w:rFonts w:ascii="Times New Roman" w:hAnsi="Times New Roman" w:cs="Times New Roman"/>
      <w:sz w:val="24"/>
      <w:szCs w:val="24"/>
    </w:rPr>
  </w:style>
  <w:style w:type="paragraph" w:customStyle="1" w:styleId="a5">
    <w:name w:val="a_5"/>
    <w:basedOn w:val="Normal"/>
    <w:rsid w:val="006F7082"/>
    <w:pPr>
      <w:spacing w:before="60" w:after="60"/>
      <w:ind w:left="3544" w:hanging="1276"/>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F6873"/>
    <w:rPr>
      <w:color w:val="800080" w:themeColor="followedHyperlink"/>
      <w:u w:val="single"/>
    </w:rPr>
  </w:style>
  <w:style w:type="character" w:styleId="CommentReference">
    <w:name w:val="annotation reference"/>
    <w:basedOn w:val="DefaultParagraphFont"/>
    <w:uiPriority w:val="99"/>
    <w:semiHidden/>
    <w:unhideWhenUsed/>
    <w:rsid w:val="009B16C2"/>
    <w:rPr>
      <w:sz w:val="18"/>
      <w:szCs w:val="18"/>
    </w:rPr>
  </w:style>
  <w:style w:type="paragraph" w:styleId="CommentText">
    <w:name w:val="annotation text"/>
    <w:basedOn w:val="Normal"/>
    <w:link w:val="CommentTextChar"/>
    <w:uiPriority w:val="99"/>
    <w:unhideWhenUsed/>
    <w:rsid w:val="009B16C2"/>
    <w:pPr>
      <w:spacing w:line="240" w:lineRule="auto"/>
    </w:pPr>
    <w:rPr>
      <w:sz w:val="24"/>
      <w:szCs w:val="24"/>
    </w:rPr>
  </w:style>
  <w:style w:type="character" w:customStyle="1" w:styleId="CommentTextChar">
    <w:name w:val="Comment Text Char"/>
    <w:basedOn w:val="DefaultParagraphFont"/>
    <w:link w:val="CommentText"/>
    <w:uiPriority w:val="99"/>
    <w:rsid w:val="009B16C2"/>
    <w:rPr>
      <w:sz w:val="24"/>
      <w:szCs w:val="24"/>
    </w:rPr>
  </w:style>
  <w:style w:type="paragraph" w:styleId="CommentSubject">
    <w:name w:val="annotation subject"/>
    <w:basedOn w:val="CommentText"/>
    <w:next w:val="CommentText"/>
    <w:link w:val="CommentSubjectChar"/>
    <w:uiPriority w:val="99"/>
    <w:semiHidden/>
    <w:unhideWhenUsed/>
    <w:rsid w:val="009B16C2"/>
    <w:rPr>
      <w:b/>
      <w:bCs/>
      <w:sz w:val="20"/>
      <w:szCs w:val="20"/>
    </w:rPr>
  </w:style>
  <w:style w:type="character" w:customStyle="1" w:styleId="CommentSubjectChar">
    <w:name w:val="Comment Subject Char"/>
    <w:basedOn w:val="CommentTextChar"/>
    <w:link w:val="CommentSubject"/>
    <w:uiPriority w:val="99"/>
    <w:semiHidden/>
    <w:rsid w:val="009B16C2"/>
    <w:rPr>
      <w:b/>
      <w:bCs/>
      <w:sz w:val="20"/>
      <w:szCs w:val="20"/>
    </w:rPr>
  </w:style>
  <w:style w:type="table" w:customStyle="1" w:styleId="TableGrid4">
    <w:name w:val="Table Grid4"/>
    <w:basedOn w:val="TableNormal"/>
    <w:next w:val="TableGrid"/>
    <w:uiPriority w:val="59"/>
    <w:rsid w:val="00D34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7643B"/>
    <w:rPr>
      <w:rFonts w:asciiTheme="majorHAnsi" w:eastAsiaTheme="majorEastAsia" w:hAnsiTheme="majorHAnsi" w:cstheme="majorBidi"/>
      <w:i/>
      <w:iCs/>
      <w:color w:val="365F91" w:themeColor="accent1" w:themeShade="BF"/>
      <w:sz w:val="24"/>
    </w:rPr>
  </w:style>
  <w:style w:type="character" w:customStyle="1" w:styleId="hps">
    <w:name w:val="hps"/>
    <w:basedOn w:val="DefaultParagraphFont"/>
    <w:rsid w:val="00FE4FA9"/>
  </w:style>
  <w:style w:type="paragraph" w:styleId="TOC1">
    <w:name w:val="toc 1"/>
    <w:basedOn w:val="Normal"/>
    <w:next w:val="Normal"/>
    <w:autoRedefine/>
    <w:uiPriority w:val="39"/>
    <w:unhideWhenUsed/>
    <w:rsid w:val="00401C81"/>
    <w:pPr>
      <w:tabs>
        <w:tab w:val="right" w:leader="dot" w:pos="9628"/>
      </w:tabs>
      <w:spacing w:after="100"/>
      <w:ind w:left="142"/>
    </w:pPr>
    <w:rPr>
      <w:rFonts w:ascii="Times New Roman" w:hAnsi="Times New Roman" w:cs="Times New Roman"/>
      <w:noProof/>
      <w:sz w:val="24"/>
    </w:rPr>
  </w:style>
  <w:style w:type="table" w:customStyle="1" w:styleId="TableGrid1">
    <w:name w:val="Table Grid1"/>
    <w:basedOn w:val="TableNormal"/>
    <w:next w:val="TableGrid"/>
    <w:uiPriority w:val="59"/>
    <w:rsid w:val="002F1FE9"/>
    <w:pPr>
      <w:autoSpaceDE w:val="0"/>
      <w:autoSpaceDN w:val="0"/>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360B5"/>
    <w:pPr>
      <w:spacing w:after="100" w:line="259" w:lineRule="auto"/>
      <w:ind w:left="440"/>
    </w:pPr>
    <w:rPr>
      <w:rFonts w:eastAsiaTheme="minorEastAsia"/>
    </w:rPr>
  </w:style>
  <w:style w:type="paragraph" w:styleId="TOC4">
    <w:name w:val="toc 4"/>
    <w:basedOn w:val="Normal"/>
    <w:next w:val="Normal"/>
    <w:autoRedefine/>
    <w:uiPriority w:val="39"/>
    <w:unhideWhenUsed/>
    <w:rsid w:val="000360B5"/>
    <w:pPr>
      <w:spacing w:after="100" w:line="259" w:lineRule="auto"/>
      <w:ind w:left="660"/>
    </w:pPr>
    <w:rPr>
      <w:rFonts w:eastAsiaTheme="minorEastAsia"/>
    </w:rPr>
  </w:style>
  <w:style w:type="paragraph" w:styleId="TOC5">
    <w:name w:val="toc 5"/>
    <w:basedOn w:val="Normal"/>
    <w:next w:val="Normal"/>
    <w:autoRedefine/>
    <w:uiPriority w:val="39"/>
    <w:unhideWhenUsed/>
    <w:rsid w:val="000360B5"/>
    <w:pPr>
      <w:spacing w:after="100" w:line="259" w:lineRule="auto"/>
      <w:ind w:left="880"/>
    </w:pPr>
    <w:rPr>
      <w:rFonts w:eastAsiaTheme="minorEastAsia"/>
    </w:rPr>
  </w:style>
  <w:style w:type="paragraph" w:styleId="TOC6">
    <w:name w:val="toc 6"/>
    <w:basedOn w:val="Normal"/>
    <w:next w:val="Normal"/>
    <w:autoRedefine/>
    <w:uiPriority w:val="39"/>
    <w:unhideWhenUsed/>
    <w:rsid w:val="000360B5"/>
    <w:pPr>
      <w:spacing w:after="100" w:line="259" w:lineRule="auto"/>
      <w:ind w:left="1100"/>
    </w:pPr>
    <w:rPr>
      <w:rFonts w:eastAsiaTheme="minorEastAsia"/>
    </w:rPr>
  </w:style>
  <w:style w:type="paragraph" w:styleId="TOC7">
    <w:name w:val="toc 7"/>
    <w:basedOn w:val="Normal"/>
    <w:next w:val="Normal"/>
    <w:autoRedefine/>
    <w:uiPriority w:val="39"/>
    <w:unhideWhenUsed/>
    <w:rsid w:val="000360B5"/>
    <w:pPr>
      <w:spacing w:after="100" w:line="259" w:lineRule="auto"/>
      <w:ind w:left="1320"/>
    </w:pPr>
    <w:rPr>
      <w:rFonts w:eastAsiaTheme="minorEastAsia"/>
    </w:rPr>
  </w:style>
  <w:style w:type="paragraph" w:styleId="TOC8">
    <w:name w:val="toc 8"/>
    <w:basedOn w:val="Normal"/>
    <w:next w:val="Normal"/>
    <w:autoRedefine/>
    <w:uiPriority w:val="39"/>
    <w:unhideWhenUsed/>
    <w:rsid w:val="000360B5"/>
    <w:pPr>
      <w:spacing w:after="100" w:line="259" w:lineRule="auto"/>
      <w:ind w:left="1540"/>
    </w:pPr>
    <w:rPr>
      <w:rFonts w:eastAsiaTheme="minorEastAsia"/>
    </w:rPr>
  </w:style>
  <w:style w:type="paragraph" w:styleId="TOC9">
    <w:name w:val="toc 9"/>
    <w:basedOn w:val="Normal"/>
    <w:next w:val="Normal"/>
    <w:autoRedefine/>
    <w:uiPriority w:val="39"/>
    <w:unhideWhenUsed/>
    <w:rsid w:val="000360B5"/>
    <w:pPr>
      <w:spacing w:after="100" w:line="259" w:lineRule="auto"/>
      <w:ind w:left="1760"/>
    </w:pPr>
    <w:rPr>
      <w:rFonts w:eastAsiaTheme="minorEastAsia"/>
    </w:rPr>
  </w:style>
  <w:style w:type="paragraph" w:customStyle="1" w:styleId="aa">
    <w:name w:val="a_a)"/>
    <w:basedOn w:val="a2"/>
    <w:qFormat/>
    <w:rsid w:val="001F20B9"/>
    <w:pPr>
      <w:numPr>
        <w:numId w:val="4"/>
      </w:numPr>
      <w:outlineLvl w:val="9"/>
    </w:pPr>
    <w:rPr>
      <w:b w:val="0"/>
    </w:rPr>
  </w:style>
  <w:style w:type="paragraph" w:customStyle="1" w:styleId="G-H-2">
    <w:name w:val="G - H - 2"/>
    <w:basedOn w:val="Heading2"/>
    <w:link w:val="G-H-2Char"/>
    <w:autoRedefine/>
    <w:qFormat/>
    <w:rsid w:val="00A6141B"/>
    <w:pPr>
      <w:numPr>
        <w:numId w:val="5"/>
      </w:numPr>
      <w:spacing w:before="120" w:after="280" w:line="259" w:lineRule="auto"/>
      <w:ind w:left="0" w:firstLine="0"/>
    </w:pPr>
    <w:rPr>
      <w:rFonts w:ascii="Sylfaen" w:hAnsi="Sylfaen"/>
      <w:noProof/>
      <w:color w:val="365F91" w:themeColor="accent1" w:themeShade="BF"/>
      <w:sz w:val="20"/>
    </w:rPr>
  </w:style>
  <w:style w:type="character" w:customStyle="1" w:styleId="G-H-2Char">
    <w:name w:val="G - H - 2 Char"/>
    <w:basedOn w:val="Heading2Char"/>
    <w:link w:val="G-H-2"/>
    <w:rsid w:val="00A6141B"/>
    <w:rPr>
      <w:rFonts w:ascii="Sylfaen" w:eastAsiaTheme="majorEastAsia" w:hAnsi="Sylfaen" w:cstheme="majorBidi"/>
      <w:b/>
      <w:bCs/>
      <w:noProof/>
      <w:color w:val="365F91" w:themeColor="accent1" w:themeShade="BF"/>
      <w:sz w:val="20"/>
      <w:szCs w:val="26"/>
    </w:rPr>
  </w:style>
  <w:style w:type="paragraph" w:customStyle="1" w:styleId="G-H-3">
    <w:name w:val="G - H - 3"/>
    <w:basedOn w:val="G-H-2"/>
    <w:next w:val="Heading3"/>
    <w:link w:val="G-H-3Char"/>
    <w:autoRedefine/>
    <w:qFormat/>
    <w:rsid w:val="00A6141B"/>
    <w:pPr>
      <w:spacing w:before="0" w:after="240"/>
    </w:pPr>
    <w:rPr>
      <w:bCs w:val="0"/>
    </w:rPr>
  </w:style>
  <w:style w:type="character" w:customStyle="1" w:styleId="G-H-3Char">
    <w:name w:val="G - H - 3 Char"/>
    <w:basedOn w:val="G-H-2Char"/>
    <w:link w:val="G-H-3"/>
    <w:rsid w:val="00A6141B"/>
    <w:rPr>
      <w:rFonts w:ascii="Sylfaen" w:eastAsiaTheme="majorEastAsia" w:hAnsi="Sylfaen" w:cstheme="majorBidi"/>
      <w:b/>
      <w:bCs w:val="0"/>
      <w:noProof/>
      <w:color w:val="365F91" w:themeColor="accent1" w:themeShade="BF"/>
      <w:sz w:val="20"/>
      <w:szCs w:val="26"/>
    </w:rPr>
  </w:style>
  <w:style w:type="paragraph" w:styleId="BodyText">
    <w:name w:val="Body Text"/>
    <w:basedOn w:val="Normal"/>
    <w:link w:val="BodyTextChar"/>
    <w:uiPriority w:val="1"/>
    <w:qFormat/>
    <w:rsid w:val="00AE4A54"/>
    <w:pPr>
      <w:autoSpaceDE w:val="0"/>
      <w:autoSpaceDN w:val="0"/>
      <w:adjustRightInd w:val="0"/>
      <w:spacing w:after="0" w:line="240" w:lineRule="auto"/>
      <w:ind w:left="40"/>
      <w:jc w:val="both"/>
    </w:pPr>
    <w:rPr>
      <w:rFonts w:ascii="Calibri Light" w:hAnsi="Calibri Light" w:cs="Calibri Light"/>
    </w:rPr>
  </w:style>
  <w:style w:type="character" w:customStyle="1" w:styleId="BodyTextChar">
    <w:name w:val="Body Text Char"/>
    <w:basedOn w:val="DefaultParagraphFont"/>
    <w:link w:val="BodyText"/>
    <w:uiPriority w:val="1"/>
    <w:rsid w:val="00AE4A54"/>
    <w:rPr>
      <w:rFonts w:ascii="Calibri Light" w:hAnsi="Calibri Light" w:cs="Calibri Light"/>
    </w:rPr>
  </w:style>
  <w:style w:type="paragraph" w:customStyle="1" w:styleId="Default">
    <w:name w:val="Default"/>
    <w:rsid w:val="006A1AF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21119">
      <w:bodyDiv w:val="1"/>
      <w:marLeft w:val="0"/>
      <w:marRight w:val="0"/>
      <w:marTop w:val="0"/>
      <w:marBottom w:val="0"/>
      <w:divBdr>
        <w:top w:val="none" w:sz="0" w:space="0" w:color="auto"/>
        <w:left w:val="none" w:sz="0" w:space="0" w:color="auto"/>
        <w:bottom w:val="none" w:sz="0" w:space="0" w:color="auto"/>
        <w:right w:val="none" w:sz="0" w:space="0" w:color="auto"/>
      </w:divBdr>
    </w:div>
    <w:div w:id="103299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Murat\Downloads\&#4311;&#4304;&#4309;&#4307;&#4304;&#4318;&#4312;&#4320;&#4309;&#4308;&#4314;&#4312;\IBSU.R3E.%20-%20RULES%20AND%20REGULATIONS%20FOR%20EDUCATIONAL%20PROCESS%20-%2027.06.2013.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CEB4D-C278-4E98-A280-3D369630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r.dikmen</dc:creator>
  <cp:lastModifiedBy>tamar shudra</cp:lastModifiedBy>
  <cp:revision>5</cp:revision>
  <cp:lastPrinted>2022-09-26T10:43:00Z</cp:lastPrinted>
  <dcterms:created xsi:type="dcterms:W3CDTF">2022-09-26T06:19:00Z</dcterms:created>
  <dcterms:modified xsi:type="dcterms:W3CDTF">2022-09-26T10:49:00Z</dcterms:modified>
</cp:coreProperties>
</file>