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84"/>
          <w:tab w:val="left" w:leader="none" w:pos="1170"/>
        </w:tabs>
        <w:spacing w:after="0" w:line="240" w:lineRule="auto"/>
        <w:ind w:left="-142" w:firstLine="0"/>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2">
      <w:pPr>
        <w:tabs>
          <w:tab w:val="left" w:leader="none" w:pos="6740"/>
        </w:tabs>
        <w:spacing w:after="0" w:lin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3">
      <w:pPr>
        <w:tabs>
          <w:tab w:val="left" w:leader="none" w:pos="3969"/>
          <w:tab w:val="left" w:leader="none" w:pos="8579"/>
        </w:tabs>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Coordinated with the Quality Assurance Office</w:t>
      </w:r>
    </w:p>
    <w:p w:rsidR="00000000" w:rsidDel="00000000" w:rsidP="00000000" w:rsidRDefault="00000000" w:rsidRPr="00000000" w14:paraId="00000004">
      <w:pPr>
        <w:tabs>
          <w:tab w:val="left" w:leader="none" w:pos="3969"/>
          <w:tab w:val="left" w:leader="none" w:pos="8579"/>
        </w:tabs>
        <w:spacing w:after="0" w:line="240" w:lineRule="auto"/>
        <w:rPr>
          <w:rFonts w:ascii="Merriweather" w:cs="Merriweather" w:eastAsia="Merriweather" w:hAnsi="Merriweather"/>
          <w:sz w:val="24"/>
          <w:szCs w:val="24"/>
        </w:rPr>
      </w:pPr>
      <w:sdt>
        <w:sdtPr>
          <w:tag w:val="goog_rdk_0"/>
        </w:sdtPr>
        <w:sdtContent>
          <w:r w:rsidDel="00000000" w:rsidR="00000000" w:rsidRPr="00000000">
            <w:rPr>
              <w:rFonts w:ascii="Nova Mono" w:cs="Nova Mono" w:eastAsia="Nova Mono" w:hAnsi="Nova Mono"/>
              <w:sz w:val="24"/>
              <w:szCs w:val="24"/>
              <w:rtl w:val="0"/>
            </w:rPr>
            <w:t xml:space="preserve">Minutes № 7, September 15, 2023 year</w:t>
          </w:r>
        </w:sdtContent>
      </w:sdt>
    </w:p>
    <w:p w:rsidR="00000000" w:rsidDel="00000000" w:rsidP="00000000" w:rsidRDefault="00000000" w:rsidRPr="00000000" w14:paraId="00000005">
      <w:pPr>
        <w:tabs>
          <w:tab w:val="left" w:leader="none" w:pos="3969"/>
          <w:tab w:val="left" w:leader="none" w:pos="8579"/>
        </w:tabs>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Vice-rector</w:t>
        <w:tab/>
        <w:t xml:space="preserve">            /Associate Professor Nino Jojua/</w:t>
      </w:r>
    </w:p>
    <w:p w:rsidR="00000000" w:rsidDel="00000000" w:rsidP="00000000" w:rsidRDefault="00000000" w:rsidRPr="00000000" w14:paraId="00000006">
      <w:pPr>
        <w:tabs>
          <w:tab w:val="left" w:leader="none" w:pos="3969"/>
          <w:tab w:val="left" w:leader="none" w:pos="8579"/>
        </w:tabs>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7">
      <w:pPr>
        <w:tabs>
          <w:tab w:val="left" w:leader="none" w:pos="3969"/>
          <w:tab w:val="left" w:leader="none" w:pos="8579"/>
        </w:tabs>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Reviewed at the School Board</w:t>
      </w:r>
    </w:p>
    <w:p w:rsidR="00000000" w:rsidDel="00000000" w:rsidP="00000000" w:rsidRDefault="00000000" w:rsidRPr="00000000" w14:paraId="00000008">
      <w:pPr>
        <w:tabs>
          <w:tab w:val="left" w:leader="none" w:pos="3969"/>
          <w:tab w:val="left" w:leader="none" w:pos="8579"/>
        </w:tabs>
        <w:spacing w:after="0" w:line="240" w:lineRule="auto"/>
        <w:rPr>
          <w:rFonts w:ascii="Merriweather" w:cs="Merriweather" w:eastAsia="Merriweather" w:hAnsi="Merriweather"/>
          <w:sz w:val="24"/>
          <w:szCs w:val="24"/>
        </w:rPr>
      </w:pPr>
      <w:sdt>
        <w:sdtPr>
          <w:tag w:val="goog_rdk_1"/>
        </w:sdtPr>
        <w:sdtContent>
          <w:r w:rsidDel="00000000" w:rsidR="00000000" w:rsidRPr="00000000">
            <w:rPr>
              <w:rFonts w:ascii="Nova Mono" w:cs="Nova Mono" w:eastAsia="Nova Mono" w:hAnsi="Nova Mono"/>
              <w:sz w:val="24"/>
              <w:szCs w:val="24"/>
              <w:rtl w:val="0"/>
            </w:rPr>
            <w:t xml:space="preserve">Minutes №32, September 18, 2023 year</w:t>
          </w:r>
        </w:sdtContent>
      </w:sdt>
    </w:p>
    <w:p w:rsidR="00000000" w:rsidDel="00000000" w:rsidP="00000000" w:rsidRDefault="00000000" w:rsidRPr="00000000" w14:paraId="00000009">
      <w:pPr>
        <w:tabs>
          <w:tab w:val="left" w:leader="none" w:pos="3969"/>
          <w:tab w:val="left" w:leader="none" w:pos="8579"/>
        </w:tabs>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Dean of the School</w:t>
        <w:tab/>
        <w:t xml:space="preserve">           / Prof. Tea Todua/ </w:t>
      </w:r>
    </w:p>
    <w:p w:rsidR="00000000" w:rsidDel="00000000" w:rsidP="00000000" w:rsidRDefault="00000000" w:rsidRPr="00000000" w14:paraId="0000000A">
      <w:pPr>
        <w:tabs>
          <w:tab w:val="left" w:leader="none" w:pos="3969"/>
          <w:tab w:val="left" w:leader="none" w:pos="8579"/>
        </w:tabs>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B">
      <w:pPr>
        <w:tabs>
          <w:tab w:val="left" w:leader="none" w:pos="3969"/>
          <w:tab w:val="left" w:leader="none" w:pos="8579"/>
        </w:tabs>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Approved by the Governing Board</w:t>
      </w:r>
    </w:p>
    <w:p w:rsidR="00000000" w:rsidDel="00000000" w:rsidP="00000000" w:rsidRDefault="00000000" w:rsidRPr="00000000" w14:paraId="0000000C">
      <w:pPr>
        <w:tabs>
          <w:tab w:val="left" w:leader="none" w:pos="3969"/>
          <w:tab w:val="left" w:leader="none" w:pos="8579"/>
        </w:tabs>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Minutes </w:t>
      </w:r>
      <w:sdt>
        <w:sdtPr>
          <w:tag w:val="goog_rdk_2"/>
        </w:sdtPr>
        <w:sdtContent>
          <w:r w:rsidDel="00000000" w:rsidR="00000000" w:rsidRPr="00000000">
            <w:rPr>
              <w:rFonts w:ascii="Nova Mono" w:cs="Nova Mono" w:eastAsia="Nova Mono" w:hAnsi="Nova Mono"/>
              <w:sz w:val="24"/>
              <w:szCs w:val="24"/>
              <w:highlight w:val="white"/>
              <w:rtl w:val="0"/>
            </w:rPr>
            <w:t xml:space="preserve">№18, September 25,</w:t>
          </w:r>
        </w:sdtContent>
      </w:sdt>
      <w:r w:rsidDel="00000000" w:rsidR="00000000" w:rsidRPr="00000000">
        <w:rPr>
          <w:rFonts w:ascii="Merriweather" w:cs="Merriweather" w:eastAsia="Merriweather" w:hAnsi="Merriweather"/>
          <w:sz w:val="24"/>
          <w:szCs w:val="24"/>
          <w:rtl w:val="0"/>
        </w:rPr>
        <w:t xml:space="preserve"> 2023 year</w:t>
      </w:r>
    </w:p>
    <w:p w:rsidR="00000000" w:rsidDel="00000000" w:rsidP="00000000" w:rsidRDefault="00000000" w:rsidRPr="00000000" w14:paraId="0000000D">
      <w:pPr>
        <w:tabs>
          <w:tab w:val="left" w:leader="none" w:pos="3969"/>
          <w:tab w:val="left" w:leader="none" w:pos="8579"/>
        </w:tabs>
        <w:spacing w:after="0" w:line="24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rtl w:val="0"/>
        </w:rPr>
        <w:t xml:space="preserve">Rector </w:t>
        <w:tab/>
        <w:t xml:space="preserve">             / Saffet Bayraktutan /</w:t>
      </w:r>
      <w:r w:rsidDel="00000000" w:rsidR="00000000" w:rsidRPr="00000000">
        <w:rPr>
          <w:rtl w:val="0"/>
        </w:rPr>
      </w:r>
    </w:p>
    <w:p w:rsidR="00000000" w:rsidDel="00000000" w:rsidP="00000000" w:rsidRDefault="00000000" w:rsidRPr="00000000" w14:paraId="0000000E">
      <w:pPr>
        <w:tabs>
          <w:tab w:val="left" w:leader="none" w:pos="3969"/>
          <w:tab w:val="left" w:leader="none" w:pos="8579"/>
        </w:tabs>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ab/>
      </w:r>
    </w:p>
    <w:p w:rsidR="00000000" w:rsidDel="00000000" w:rsidP="00000000" w:rsidRDefault="00000000" w:rsidRPr="00000000" w14:paraId="0000000F">
      <w:pPr>
        <w:spacing w:after="0"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10">
      <w:pPr>
        <w:spacing w:after="0"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11">
      <w:pPr>
        <w:spacing w:after="0"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12">
      <w:pPr>
        <w:spacing w:after="0" w:line="240" w:lineRule="auto"/>
        <w:jc w:val="cente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Master’s Educational Program </w:t>
      </w:r>
    </w:p>
    <w:p w:rsidR="00000000" w:rsidDel="00000000" w:rsidP="00000000" w:rsidRDefault="00000000" w:rsidRPr="00000000" w14:paraId="00000013">
      <w:pPr>
        <w:spacing w:after="0" w:line="24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14">
      <w:pPr>
        <w:spacing w:after="0" w:line="240" w:lineRule="auto"/>
        <w:jc w:val="center"/>
        <w:rPr>
          <w:rFonts w:ascii="Merriweather" w:cs="Merriweather" w:eastAsia="Merriweather" w:hAnsi="Merriweather"/>
          <w:b w:val="1"/>
          <w:sz w:val="40"/>
          <w:szCs w:val="40"/>
        </w:rPr>
      </w:pPr>
      <w:r w:rsidDel="00000000" w:rsidR="00000000" w:rsidRPr="00000000">
        <w:rPr>
          <w:rFonts w:ascii="Merriweather" w:cs="Merriweather" w:eastAsia="Merriweather" w:hAnsi="Merriweather"/>
          <w:b w:val="1"/>
          <w:sz w:val="40"/>
          <w:szCs w:val="40"/>
          <w:rtl w:val="0"/>
        </w:rPr>
        <w:t xml:space="preserve">Computer Science</w:t>
      </w:r>
    </w:p>
    <w:p w:rsidR="00000000" w:rsidDel="00000000" w:rsidP="00000000" w:rsidRDefault="00000000" w:rsidRPr="00000000" w14:paraId="00000015">
      <w:pPr>
        <w:spacing w:after="0" w:line="240" w:lineRule="auto"/>
        <w:jc w:val="center"/>
        <w:rPr>
          <w:rFonts w:ascii="Merriweather" w:cs="Merriweather" w:eastAsia="Merriweather" w:hAnsi="Merriweather"/>
          <w:b w:val="1"/>
          <w:sz w:val="40"/>
          <w:szCs w:val="40"/>
        </w:rPr>
      </w:pPr>
      <w:r w:rsidDel="00000000" w:rsidR="00000000" w:rsidRPr="00000000">
        <w:rPr>
          <w:rFonts w:ascii="Merriweather" w:cs="Merriweather" w:eastAsia="Merriweather" w:hAnsi="Merriweather"/>
          <w:b w:val="1"/>
          <w:sz w:val="40"/>
          <w:szCs w:val="40"/>
          <w:rtl w:val="0"/>
        </w:rPr>
        <w:t xml:space="preserve">(English)</w:t>
      </w:r>
    </w:p>
    <w:p w:rsidR="00000000" w:rsidDel="00000000" w:rsidP="00000000" w:rsidRDefault="00000000" w:rsidRPr="00000000" w14:paraId="00000016">
      <w:pPr>
        <w:spacing w:after="0" w:line="240" w:lineRule="auto"/>
        <w:jc w:val="center"/>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17">
      <w:pPr>
        <w:spacing w:after="0" w:line="240" w:lineRule="auto"/>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Tbilisi</w:t>
      </w:r>
    </w:p>
    <w:p w:rsidR="00000000" w:rsidDel="00000000" w:rsidP="00000000" w:rsidRDefault="00000000" w:rsidRPr="00000000" w14:paraId="00000018">
      <w:pPr>
        <w:tabs>
          <w:tab w:val="left" w:leader="none" w:pos="1245"/>
          <w:tab w:val="left" w:leader="none" w:pos="4611"/>
          <w:tab w:val="center" w:leader="none" w:pos="7200"/>
        </w:tabs>
        <w:spacing w:after="0" w:line="240" w:lineRule="auto"/>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2023 </w:t>
      </w:r>
    </w:p>
    <w:p w:rsidR="00000000" w:rsidDel="00000000" w:rsidP="00000000" w:rsidRDefault="00000000" w:rsidRPr="00000000" w14:paraId="00000019">
      <w:pPr>
        <w:spacing w:after="0" w:lineRule="auto"/>
        <w:rPr>
          <w:rFonts w:ascii="Merriweather" w:cs="Merriweather" w:eastAsia="Merriweather" w:hAnsi="Merriweather"/>
          <w:b w:val="1"/>
          <w:sz w:val="4"/>
          <w:szCs w:val="4"/>
        </w:rPr>
      </w:pPr>
      <w:r w:rsidDel="00000000" w:rsidR="00000000" w:rsidRPr="00000000">
        <w:rPr>
          <w:rtl w:val="0"/>
        </w:rPr>
      </w:r>
    </w:p>
    <w:p w:rsidR="00000000" w:rsidDel="00000000" w:rsidP="00000000" w:rsidRDefault="00000000" w:rsidRPr="00000000" w14:paraId="0000001A">
      <w:pPr>
        <w:spacing w:after="0" w:lineRule="auto"/>
        <w:rPr>
          <w:rFonts w:ascii="Merriweather" w:cs="Merriweather" w:eastAsia="Merriweather" w:hAnsi="Merriweather"/>
          <w:b w:val="1"/>
        </w:rPr>
      </w:pPr>
      <w:r w:rsidDel="00000000" w:rsidR="00000000" w:rsidRPr="00000000">
        <w:br w:type="page"/>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Name of the Educational Programme: </w:t>
      </w:r>
      <w:sdt>
        <w:sdtPr>
          <w:tag w:val="goog_rdk_3"/>
        </w:sdtPr>
        <w:sdtContent>
          <w:r w:rsidDel="00000000" w:rsidR="00000000" w:rsidRPr="00000000">
            <w:rPr>
              <w:rFonts w:ascii="Arial Unicode MS" w:cs="Arial Unicode MS" w:eastAsia="Arial Unicode MS" w:hAnsi="Arial Unicode MS"/>
              <w:color w:val="000000"/>
              <w:sz w:val="24"/>
              <w:szCs w:val="24"/>
              <w:rtl w:val="0"/>
            </w:rPr>
            <w:t xml:space="preserve">Computer Science / კომპიუტერული მეცნიერება</w:t>
          </w:r>
        </w:sdtContent>
      </w:sdt>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School:</w:t>
      </w:r>
      <w:r w:rsidDel="00000000" w:rsidR="00000000" w:rsidRPr="00000000">
        <w:rPr>
          <w:rFonts w:ascii="Merriweather" w:cs="Merriweather" w:eastAsia="Merriweather" w:hAnsi="Merriweather"/>
          <w:b w:val="1"/>
          <w:color w:val="000000"/>
          <w:rtl w:val="0"/>
        </w:rPr>
        <w:t xml:space="preserve"> </w:t>
      </w:r>
      <w:r w:rsidDel="00000000" w:rsidR="00000000" w:rsidRPr="00000000">
        <w:rPr>
          <w:rFonts w:ascii="Merriweather" w:cs="Merriweather" w:eastAsia="Merriweather" w:hAnsi="Merriweather"/>
          <w:color w:val="000000"/>
          <w:sz w:val="24"/>
          <w:szCs w:val="24"/>
          <w:rtl w:val="0"/>
        </w:rPr>
        <w:t xml:space="preserve">Computer Science and Architecture</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ff"/>
          <w:sz w:val="24"/>
          <w:szCs w:val="24"/>
          <w:u w:val="single"/>
        </w:rPr>
      </w:pPr>
      <w:r w:rsidDel="00000000" w:rsidR="00000000" w:rsidRPr="00000000">
        <w:rPr>
          <w:rFonts w:ascii="Merriweather" w:cs="Merriweather" w:eastAsia="Merriweather" w:hAnsi="Merriweather"/>
          <w:b w:val="1"/>
          <w:color w:val="000000"/>
          <w:sz w:val="24"/>
          <w:szCs w:val="24"/>
          <w:rtl w:val="0"/>
        </w:rPr>
        <w:t xml:space="preserve">Head of Program:</w:t>
      </w:r>
      <w:r w:rsidDel="00000000" w:rsidR="00000000" w:rsidRPr="00000000">
        <w:rPr>
          <w:rFonts w:ascii="Merriweather" w:cs="Merriweather" w:eastAsia="Merriweather" w:hAnsi="Merriweather"/>
          <w:color w:val="0000ff"/>
          <w:sz w:val="24"/>
          <w:szCs w:val="24"/>
          <w:u w:val="single"/>
          <w:rtl w:val="0"/>
        </w:rPr>
        <w:t xml:space="preserve"> </w:t>
      </w:r>
      <w:r w:rsidDel="00000000" w:rsidR="00000000" w:rsidRPr="00000000">
        <w:rPr>
          <w:rFonts w:ascii="Merriweather" w:cs="Merriweather" w:eastAsia="Merriweather" w:hAnsi="Merriweather"/>
          <w:color w:val="000000"/>
          <w:sz w:val="24"/>
          <w:szCs w:val="24"/>
          <w:rtl w:val="0"/>
        </w:rPr>
        <w:t xml:space="preserve">Tea Todua,  Professor, Candidate of Technical Sciences. Tel.: +995 593 165999. E-mail: ttodua@ibsu.edu.ge</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bookmarkStart w:colFirst="0" w:colLast="0" w:name="_heading=h.gjdgxs" w:id="0"/>
      <w:bookmarkEnd w:id="0"/>
      <w:r w:rsidDel="00000000" w:rsidR="00000000" w:rsidRPr="00000000">
        <w:rPr>
          <w:rFonts w:ascii="Merriweather" w:cs="Merriweather" w:eastAsia="Merriweather" w:hAnsi="Merriweather"/>
          <w:b w:val="1"/>
          <w:color w:val="000000"/>
          <w:sz w:val="24"/>
          <w:szCs w:val="24"/>
          <w:rtl w:val="0"/>
        </w:rPr>
        <w:t xml:space="preserve">Education Cycle and Level of the qualification: </w:t>
      </w:r>
      <w:r w:rsidDel="00000000" w:rsidR="00000000" w:rsidRPr="00000000">
        <w:rPr>
          <w:rFonts w:ascii="Merriweather" w:cs="Merriweather" w:eastAsia="Merriweather" w:hAnsi="Merriweather"/>
          <w:color w:val="000000"/>
          <w:sz w:val="24"/>
          <w:szCs w:val="24"/>
          <w:rtl w:val="0"/>
        </w:rPr>
        <w:t xml:space="preserve"> Master’s (The second cycle of Higher Education) Level 7 of the NQF</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Type of the Educational Programme: </w:t>
      </w:r>
      <w:r w:rsidDel="00000000" w:rsidR="00000000" w:rsidRPr="00000000">
        <w:rPr>
          <w:rFonts w:ascii="Merriweather" w:cs="Merriweather" w:eastAsia="Merriweather" w:hAnsi="Merriweather"/>
          <w:color w:val="000000"/>
          <w:sz w:val="24"/>
          <w:szCs w:val="24"/>
          <w:rtl w:val="0"/>
        </w:rPr>
        <w:t xml:space="preserve">Academic</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Detailed Field and Code (ISCED – F – 2013): </w:t>
      </w:r>
      <w:r w:rsidDel="00000000" w:rsidR="00000000" w:rsidRPr="00000000">
        <w:rPr>
          <w:rFonts w:ascii="Merriweather" w:cs="Merriweather" w:eastAsia="Merriweather" w:hAnsi="Merriweather"/>
          <w:color w:val="000000"/>
          <w:sz w:val="24"/>
          <w:szCs w:val="24"/>
          <w:rtl w:val="0"/>
        </w:rPr>
        <w:t xml:space="preserve">Information and Communication Technologies 06, Computer Sciences 0613</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Awarded Qualification: </w:t>
      </w:r>
      <w:sdt>
        <w:sdtPr>
          <w:tag w:val="goog_rdk_4"/>
        </w:sdtPr>
        <w:sdtContent>
          <w:r w:rsidDel="00000000" w:rsidR="00000000" w:rsidRPr="00000000">
            <w:rPr>
              <w:rFonts w:ascii="Arial Unicode MS" w:cs="Arial Unicode MS" w:eastAsia="Arial Unicode MS" w:hAnsi="Arial Unicode MS"/>
              <w:color w:val="000000"/>
              <w:sz w:val="24"/>
              <w:szCs w:val="24"/>
              <w:rtl w:val="0"/>
            </w:rPr>
            <w:t xml:space="preserve">Master of Computer Science /კომპიუტერული მეცნიერების მაგისტრი </w:t>
          </w:r>
        </w:sdtContent>
      </w:sdt>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Code of Qualification: </w:t>
      </w:r>
      <w:r w:rsidDel="00000000" w:rsidR="00000000" w:rsidRPr="00000000">
        <w:rPr>
          <w:rFonts w:ascii="Merriweather" w:cs="Merriweather" w:eastAsia="Merriweather" w:hAnsi="Merriweather"/>
          <w:color w:val="000000"/>
          <w:sz w:val="24"/>
          <w:szCs w:val="24"/>
          <w:rtl w:val="0"/>
        </w:rPr>
        <w:t xml:space="preserve">0613</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Language of Education:</w:t>
      </w:r>
      <w:r w:rsidDel="00000000" w:rsidR="00000000" w:rsidRPr="00000000">
        <w:rPr>
          <w:rFonts w:ascii="Merriweather" w:cs="Merriweather" w:eastAsia="Merriweather" w:hAnsi="Merriweather"/>
          <w:color w:val="000000"/>
          <w:sz w:val="24"/>
          <w:szCs w:val="24"/>
          <w:rtl w:val="0"/>
        </w:rPr>
        <w:t xml:space="preserve"> English</w:t>
      </w:r>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Credit Value of the Programme: </w:t>
      </w:r>
      <w:r w:rsidDel="00000000" w:rsidR="00000000" w:rsidRPr="00000000">
        <w:rPr>
          <w:rFonts w:ascii="Merriweather" w:cs="Merriweather" w:eastAsia="Merriweather" w:hAnsi="Merriweather"/>
          <w:color w:val="000000"/>
          <w:sz w:val="24"/>
          <w:szCs w:val="24"/>
          <w:rtl w:val="0"/>
        </w:rPr>
        <w:t xml:space="preserve">120 ECTS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Structure of the Programme: </w:t>
      </w:r>
      <w:r w:rsidDel="00000000" w:rsidR="00000000" w:rsidRPr="00000000">
        <w:rPr>
          <w:rFonts w:ascii="Merriweather" w:cs="Merriweather" w:eastAsia="Merriweather" w:hAnsi="Merriweather"/>
          <w:color w:val="000000"/>
          <w:sz w:val="24"/>
          <w:szCs w:val="24"/>
          <w:rtl w:val="0"/>
        </w:rPr>
        <w:t xml:space="preserve">The program includes learning and research components. Teaching component consists of 90 credits. From these 90 credits 69 credits are assigned to mandatory courses and 21 credits to elective courses. Research component (preparation and defense of a master’s thesis) includes 30 credits.</w:t>
        <w:tab/>
      </w:r>
    </w:p>
    <w:p w:rsidR="00000000" w:rsidDel="00000000" w:rsidP="00000000" w:rsidRDefault="00000000" w:rsidRPr="00000000" w14:paraId="00000026">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Programme Admission Precondition</w:t>
      </w:r>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w:cs="Merriweather" w:eastAsia="Merriweather" w:hAnsi="Merriweather"/>
          <w:color w:val="000000"/>
          <w:sz w:val="24"/>
          <w:szCs w:val="24"/>
          <w:rtl w:val="0"/>
        </w:rPr>
        <w:t xml:space="preserve">Student enrolment is made according to the Georgian legislation - based on the results of the Unified National Master’s Exams (Admission to the educational program without passing Unified National exams may be allowed only in cases considered by the Georgian law).</w:t>
      </w:r>
    </w:p>
    <w:p w:rsidR="00000000" w:rsidDel="00000000" w:rsidP="00000000" w:rsidRDefault="00000000" w:rsidRPr="00000000" w14:paraId="00000027">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 person can become a student of Master program if he/she has a bachelor or equivalent degree. In addition, the applicant should pass the University internal exam in specialty and English language (B2 level).</w:t>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color w:val="000000"/>
          <w:sz w:val="24"/>
          <w:szCs w:val="24"/>
          <w:rtl w:val="0"/>
        </w:rPr>
        <w:t xml:space="preserve">The issues of the entrance exams and the evaluation system will be posted on the University website.</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Those students who have graduated from English Language Educational Program within the last 3 years and their GPA is at least 75 (out of 100) or 3 (out of 4) will be exempt from the English language requirement, as well as if student is a citizen of a country, where first/second official language is English, or presented certificate of exam which correspondent to B2 level, is exempted from passing the language exam. For more information, see IBSU.R04 REGULATION for MASTER’S EDUCATION . Exams in English and specialty are distributed according to the following ratio: 40%-60% respectively</w:t>
      </w:r>
    </w:p>
    <w:p w:rsidR="00000000" w:rsidDel="00000000" w:rsidP="00000000" w:rsidRDefault="00000000" w:rsidRPr="00000000" w14:paraId="00000029">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International students are enrolled on the program in accordance with the Georgian legislation without Unified National Exams. Program admission preconditions could be accessed on the following link </w:t>
      </w:r>
      <w:hyperlink r:id="rId7">
        <w:r w:rsidDel="00000000" w:rsidR="00000000" w:rsidRPr="00000000">
          <w:rPr>
            <w:rFonts w:ascii="Merriweather" w:cs="Merriweather" w:eastAsia="Merriweather" w:hAnsi="Merriweather"/>
            <w:color w:val="0000ff"/>
            <w:sz w:val="24"/>
            <w:szCs w:val="24"/>
            <w:u w:val="single"/>
            <w:rtl w:val="0"/>
          </w:rPr>
          <w:t xml:space="preserve">https://iro.ibsu.edu.ge/en/home</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Purpose of the Programme</w:t>
      </w:r>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r w:rsidDel="00000000" w:rsidR="00000000" w:rsidRPr="00000000">
        <w:rPr>
          <w:rFonts w:ascii="Merriweather" w:cs="Merriweather" w:eastAsia="Merriweather" w:hAnsi="Merriweather"/>
          <w:color w:val="000000"/>
          <w:sz w:val="24"/>
          <w:szCs w:val="24"/>
          <w:rtl w:val="0"/>
        </w:rPr>
        <w:t xml:space="preserve">Aims of the Master's Program in Computer Science are:</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 To provide Master's students research-based learning, which will deepen their knowledge in theoretical and practical issues of computer science. In particular, the Master's program focuses on giving students a deep understanding of courses from three areas of computer science: theoretical computer science, systems design and security, artificial intelligence.</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 To enhance Master's students' knowledge needed for industry. This means that the program will master students to formulate, analyse, solve, and realize with the industry specific tasks.  Also, the program will deepen Master's students' skills required for the search and preparation of technical documentation, and the communication with field experts.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 To enable Master's students' to pursue studies at the next level of academic education in computer science, computer engineering, information sciences, artificial intelligence, and information technology.</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2F">
      <w:pPr>
        <w:shd w:fill="ffffff" w:val="clear"/>
        <w:spacing w:after="16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Fonts w:ascii="Merriweather" w:cs="Merriweather" w:eastAsia="Merriweather" w:hAnsi="Merriweather"/>
          <w:b w:val="1"/>
          <w:sz w:val="24"/>
          <w:szCs w:val="24"/>
          <w:rtl w:val="0"/>
        </w:rPr>
        <w:t xml:space="preserve"> </w:t>
      </w:r>
    </w:p>
    <w:tbl>
      <w:tblPr>
        <w:tblStyle w:val="Table1"/>
        <w:tblW w:w="14596.0" w:type="dxa"/>
        <w:jc w:val="left"/>
        <w:tblLayout w:type="fixed"/>
        <w:tblLook w:val="0400"/>
      </w:tblPr>
      <w:tblGrid>
        <w:gridCol w:w="14596"/>
        <w:tblGridChange w:id="0">
          <w:tblGrid>
            <w:gridCol w:w="14596"/>
          </w:tblGrid>
        </w:tblGridChange>
      </w:tblGrid>
      <w:tr>
        <w:trPr>
          <w:cantSplit w:val="0"/>
          <w:trHeight w:val="628" w:hRule="atLeast"/>
          <w:tblHeader w:val="0"/>
        </w:trPr>
        <w:tc>
          <w:tcPr>
            <w:shd w:fill="auto" w:val="clear"/>
          </w:tcPr>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7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The graduate has deep knowledge understanding of algorithms and model theory, implementation of programming languages and systems, data mining, protection and processing. Is able to critically understand them.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7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The graduate knows how to use computer science to solve practical and theoretical tasks. Is deeply familiar with the computer systems needed for the industry. Has a solid background of problem modeling and implementation.</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7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The graduate is familiar with research methods and technical literature, knows how to search technical information, prepare a report, write a thesis, and make a presentation.</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7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By applying the principles of fairness a graduate can do collaborative research, create and use software to solve a given task. Is able to adhere the norms of professional ethics, to maintain academic honesty and standards.</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7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By applying technical knowledge and skills, the graduate can develop secure computer systems and network-based technologies in various fields, using information technology research and design methods.</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7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For solving complex problems the graduate is able to develop a new approach, create mathematical models, and algorithmic representation, analysis and implementation. </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7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The graduate can divide a complex problem into subproblems. For each subproblem is able to find a suitable programming paradigm and implement. </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7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The graduate in compliance with the standards of academic ethics is able to find needed information and prepare a report / article / paper and a small project proposal. He/She has the ability to present the research results to both academic and professional communities.</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7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The graduate solves issues related to computer science in a multidisciplinary environment, takes responsibility for these decisions, independently determines the professional development needs of himself/herself and team members.</w:t>
            </w:r>
          </w:p>
        </w:tc>
      </w:tr>
    </w:tbl>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b w:val="1"/>
          <w:color w:val="000000"/>
          <w:sz w:val="16"/>
          <w:szCs w:val="16"/>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b w:val="1"/>
          <w:color w:val="000000"/>
          <w:sz w:val="12"/>
          <w:szCs w:val="1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360"/>
        </w:tabs>
        <w:spacing w:after="40" w:before="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Program goals and learning outcomes map: </w:t>
      </w:r>
      <w:r w:rsidDel="00000000" w:rsidR="00000000" w:rsidRPr="00000000">
        <w:rPr>
          <w:rtl w:val="0"/>
        </w:rPr>
      </w:r>
    </w:p>
    <w:tbl>
      <w:tblPr>
        <w:tblStyle w:val="Table2"/>
        <w:tblW w:w="126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8"/>
        <w:gridCol w:w="1244"/>
        <w:gridCol w:w="1244"/>
        <w:gridCol w:w="1244"/>
        <w:gridCol w:w="1244"/>
        <w:gridCol w:w="1244"/>
        <w:gridCol w:w="1244"/>
        <w:gridCol w:w="1244"/>
        <w:gridCol w:w="1244"/>
        <w:gridCol w:w="1244"/>
        <w:tblGridChange w:id="0">
          <w:tblGrid>
            <w:gridCol w:w="1438"/>
            <w:gridCol w:w="1244"/>
            <w:gridCol w:w="1244"/>
            <w:gridCol w:w="1244"/>
            <w:gridCol w:w="1244"/>
            <w:gridCol w:w="1244"/>
            <w:gridCol w:w="1244"/>
            <w:gridCol w:w="1244"/>
            <w:gridCol w:w="1244"/>
            <w:gridCol w:w="1244"/>
          </w:tblGrid>
        </w:tblGridChange>
      </w:tblGrid>
      <w:tr>
        <w:trPr>
          <w:cantSplit w:val="0"/>
          <w:tblHeader w:val="0"/>
        </w:trPr>
        <w:tc>
          <w:tcPr>
            <w:shd w:fill="ffffff" w:val="clear"/>
          </w:tcPr>
          <w:p w:rsidR="00000000" w:rsidDel="00000000" w:rsidP="00000000" w:rsidRDefault="00000000" w:rsidRPr="00000000" w14:paraId="0000003D">
            <w:pPr>
              <w:spacing w:after="4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Program goals</w:t>
            </w:r>
            <w:r w:rsidDel="00000000" w:rsidR="00000000" w:rsidRPr="00000000">
              <w:rPr>
                <w:rtl w:val="0"/>
              </w:rPr>
            </w:r>
          </w:p>
        </w:tc>
        <w:tc>
          <w:tcPr>
            <w:shd w:fill="ffffff" w:val="clear"/>
          </w:tcPr>
          <w:p w:rsidR="00000000" w:rsidDel="00000000" w:rsidP="00000000" w:rsidRDefault="00000000" w:rsidRPr="00000000" w14:paraId="0000003E">
            <w:pPr>
              <w:spacing w:after="4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1</w:t>
            </w:r>
          </w:p>
        </w:tc>
        <w:tc>
          <w:tcPr>
            <w:shd w:fill="ffffff" w:val="clear"/>
          </w:tcPr>
          <w:p w:rsidR="00000000" w:rsidDel="00000000" w:rsidP="00000000" w:rsidRDefault="00000000" w:rsidRPr="00000000" w14:paraId="0000003F">
            <w:pPr>
              <w:spacing w:after="4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2</w:t>
            </w:r>
          </w:p>
        </w:tc>
        <w:tc>
          <w:tcPr>
            <w:shd w:fill="ffffff" w:val="clear"/>
          </w:tcPr>
          <w:p w:rsidR="00000000" w:rsidDel="00000000" w:rsidP="00000000" w:rsidRDefault="00000000" w:rsidRPr="00000000" w14:paraId="00000040">
            <w:pPr>
              <w:spacing w:after="4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3</w:t>
            </w:r>
          </w:p>
        </w:tc>
        <w:tc>
          <w:tcPr>
            <w:shd w:fill="ffffff" w:val="clear"/>
          </w:tcPr>
          <w:p w:rsidR="00000000" w:rsidDel="00000000" w:rsidP="00000000" w:rsidRDefault="00000000" w:rsidRPr="00000000" w14:paraId="00000041">
            <w:pPr>
              <w:spacing w:after="4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4</w:t>
            </w:r>
          </w:p>
        </w:tc>
        <w:tc>
          <w:tcPr>
            <w:shd w:fill="ffffff" w:val="clear"/>
          </w:tcPr>
          <w:p w:rsidR="00000000" w:rsidDel="00000000" w:rsidP="00000000" w:rsidRDefault="00000000" w:rsidRPr="00000000" w14:paraId="00000042">
            <w:pPr>
              <w:spacing w:after="40" w:before="40"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tl w:val="0"/>
              </w:rPr>
            </w:r>
          </w:p>
        </w:tc>
        <w:tc>
          <w:tcPr>
            <w:shd w:fill="ffffff" w:val="clear"/>
          </w:tcPr>
          <w:p w:rsidR="00000000" w:rsidDel="00000000" w:rsidP="00000000" w:rsidRDefault="00000000" w:rsidRPr="00000000" w14:paraId="00000043">
            <w:pPr>
              <w:spacing w:after="40" w:before="40"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6</w:t>
            </w:r>
            <w:r w:rsidDel="00000000" w:rsidR="00000000" w:rsidRPr="00000000">
              <w:rPr>
                <w:rtl w:val="0"/>
              </w:rPr>
            </w:r>
          </w:p>
        </w:tc>
        <w:tc>
          <w:tcPr>
            <w:shd w:fill="ffffff" w:val="clear"/>
          </w:tcPr>
          <w:p w:rsidR="00000000" w:rsidDel="00000000" w:rsidP="00000000" w:rsidRDefault="00000000" w:rsidRPr="00000000" w14:paraId="00000044">
            <w:pPr>
              <w:spacing w:after="40" w:before="40"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7</w:t>
            </w:r>
            <w:r w:rsidDel="00000000" w:rsidR="00000000" w:rsidRPr="00000000">
              <w:rPr>
                <w:rtl w:val="0"/>
              </w:rPr>
            </w:r>
          </w:p>
        </w:tc>
        <w:tc>
          <w:tcPr>
            <w:shd w:fill="ffffff" w:val="clear"/>
          </w:tcPr>
          <w:p w:rsidR="00000000" w:rsidDel="00000000" w:rsidP="00000000" w:rsidRDefault="00000000" w:rsidRPr="00000000" w14:paraId="00000045">
            <w:pPr>
              <w:spacing w:after="40" w:before="40"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8</w:t>
            </w:r>
            <w:r w:rsidDel="00000000" w:rsidR="00000000" w:rsidRPr="00000000">
              <w:rPr>
                <w:rtl w:val="0"/>
              </w:rPr>
            </w:r>
          </w:p>
        </w:tc>
        <w:tc>
          <w:tcPr>
            <w:shd w:fill="ffffff" w:val="clear"/>
          </w:tcPr>
          <w:p w:rsidR="00000000" w:rsidDel="00000000" w:rsidP="00000000" w:rsidRDefault="00000000" w:rsidRPr="00000000" w14:paraId="00000046">
            <w:pPr>
              <w:spacing w:after="40" w:before="40"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w:t>
            </w:r>
            <w:r w:rsidDel="00000000" w:rsidR="00000000" w:rsidRPr="00000000">
              <w:rPr>
                <w:rFonts w:ascii="Merriweather" w:cs="Merriweather" w:eastAsia="Merriweather" w:hAnsi="Merriweather"/>
                <w:color w:val="000000"/>
                <w:sz w:val="24"/>
                <w:szCs w:val="24"/>
                <w:rtl w:val="0"/>
              </w:rPr>
              <w:t xml:space="preserve">9</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47">
            <w:pPr>
              <w:spacing w:after="4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r w:rsidDel="00000000" w:rsidR="00000000" w:rsidRPr="00000000">
              <w:rPr>
                <w:rtl w:val="0"/>
              </w:rPr>
            </w:r>
          </w:p>
        </w:tc>
        <w:tc>
          <w:tcPr>
            <w:shd w:fill="ffffff" w:val="clear"/>
          </w:tcPr>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4F">
            <w:pPr>
              <w:spacing w:after="40" w:before="40" w:lineRule="auto"/>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0">
            <w:pPr>
              <w:spacing w:after="40" w:before="40" w:lineRule="auto"/>
              <w:rPr>
                <w:rFonts w:ascii="Merriweather" w:cs="Merriweather" w:eastAsia="Merriweather" w:hAnsi="Merriweather"/>
                <w:color w:val="000000"/>
                <w:sz w:val="24"/>
                <w:szCs w:val="24"/>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1">
            <w:pPr>
              <w:spacing w:after="4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r w:rsidDel="00000000" w:rsidR="00000000" w:rsidRPr="00000000">
              <w:rPr>
                <w:rtl w:val="0"/>
              </w:rPr>
            </w:r>
          </w:p>
        </w:tc>
        <w:tc>
          <w:tcPr>
            <w:shd w:fill="ffffff" w:val="clear"/>
          </w:tcPr>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9">
            <w:pPr>
              <w:spacing w:after="40" w:before="40" w:lineRule="auto"/>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A">
            <w:pPr>
              <w:spacing w:after="40" w:before="40" w:lineRule="auto"/>
              <w:rPr>
                <w:rFonts w:ascii="Merriweather" w:cs="Merriweather" w:eastAsia="Merriweather" w:hAnsi="Merriweather"/>
                <w:color w:val="000000"/>
                <w:sz w:val="24"/>
                <w:szCs w:val="24"/>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B">
            <w:pPr>
              <w:spacing w:after="4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r w:rsidDel="00000000" w:rsidR="00000000" w:rsidRPr="00000000">
              <w:rPr>
                <w:rtl w:val="0"/>
              </w:rPr>
            </w:r>
          </w:p>
        </w:tc>
        <w:tc>
          <w:tcPr>
            <w:shd w:fill="ffffff" w:val="clear"/>
          </w:tcPr>
          <w:p w:rsidR="00000000" w:rsidDel="00000000" w:rsidP="00000000" w:rsidRDefault="00000000" w:rsidRPr="00000000" w14:paraId="0000005C">
            <w:pPr>
              <w:spacing w:after="40" w:before="40" w:lineRule="auto"/>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D">
            <w:pPr>
              <w:spacing w:after="40" w:before="40" w:lineRule="auto"/>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E">
            <w:pPr>
              <w:spacing w:after="40" w:before="40" w:lineRule="auto"/>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5F">
            <w:pPr>
              <w:spacing w:after="40" w:before="40" w:lineRule="auto"/>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60">
            <w:pPr>
              <w:spacing w:after="40" w:before="40" w:lineRule="auto"/>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61">
            <w:pPr>
              <w:spacing w:after="40" w:before="40" w:lineRule="auto"/>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62">
            <w:pPr>
              <w:spacing w:after="40" w:before="40" w:lineRule="auto"/>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c>
          <w:tcPr>
            <w:shd w:fill="ffffff" w:val="clear"/>
          </w:tcPr>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spacing w:after="40" w:before="40" w:lineRule="auto"/>
              <w:ind w:left="720" w:hanging="360"/>
              <w:rPr>
                <w:rFonts w:ascii="Merriweather" w:cs="Merriweather" w:eastAsia="Merriweather" w:hAnsi="Merriweather"/>
                <w:color w:val="000000"/>
                <w:sz w:val="24"/>
                <w:szCs w:val="24"/>
              </w:rPr>
            </w:pPr>
            <w:r w:rsidDel="00000000" w:rsidR="00000000" w:rsidRPr="00000000">
              <w:rPr>
                <w:rtl w:val="0"/>
              </w:rPr>
            </w:r>
          </w:p>
        </w:tc>
      </w:tr>
    </w:tbl>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8"/>
          <w:szCs w:val="8"/>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Learning Outcome Map: </w:t>
      </w:r>
    </w:p>
    <w:tbl>
      <w:tblPr>
        <w:tblStyle w:val="Table3"/>
        <w:tblW w:w="1491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5"/>
        <w:gridCol w:w="1134"/>
        <w:gridCol w:w="1134"/>
        <w:gridCol w:w="992"/>
        <w:gridCol w:w="1134"/>
        <w:gridCol w:w="1134"/>
        <w:gridCol w:w="1276"/>
        <w:gridCol w:w="1134"/>
        <w:gridCol w:w="1134"/>
        <w:gridCol w:w="1276"/>
        <w:tblGridChange w:id="0">
          <w:tblGrid>
            <w:gridCol w:w="4565"/>
            <w:gridCol w:w="1134"/>
            <w:gridCol w:w="1134"/>
            <w:gridCol w:w="992"/>
            <w:gridCol w:w="1134"/>
            <w:gridCol w:w="1134"/>
            <w:gridCol w:w="1276"/>
            <w:gridCol w:w="1134"/>
            <w:gridCol w:w="1134"/>
            <w:gridCol w:w="1276"/>
          </w:tblGrid>
        </w:tblGridChange>
      </w:tblGrid>
      <w:tr>
        <w:trPr>
          <w:cantSplit w:val="0"/>
          <w:trHeight w:val="335" w:hRule="atLeast"/>
          <w:tblHeader w:val="0"/>
        </w:trPr>
        <w:tc>
          <w:tcPr>
            <w:vMerge w:val="restart"/>
            <w:shd w:fill="d9d9d9"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Course / Module / Internship / Research Component</w:t>
            </w:r>
          </w:p>
        </w:tc>
        <w:tc>
          <w:tcPr>
            <w:gridSpan w:val="9"/>
            <w:shd w:fill="d9d9d9"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Criteria of Competencies </w:t>
            </w:r>
          </w:p>
        </w:tc>
      </w:tr>
      <w:tr>
        <w:trPr>
          <w:cantSplit w:val="0"/>
          <w:trHeight w:val="1005" w:hRule="atLeast"/>
          <w:tblHeader w:val="0"/>
        </w:trPr>
        <w:tc>
          <w:tcPr>
            <w:vMerge w:val="continue"/>
            <w:shd w:fill="d9d9d9"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sz w:val="22"/>
                <w:szCs w:val="22"/>
              </w:rPr>
            </w:pPr>
            <w:r w:rsidDel="00000000" w:rsidR="00000000" w:rsidRPr="00000000">
              <w:rPr>
                <w:rtl w:val="0"/>
              </w:rPr>
            </w:r>
          </w:p>
        </w:tc>
        <w:tc>
          <w:tcPr>
            <w:gridSpan w:val="3"/>
            <w:shd w:fill="d9d9d9"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Knowledge and Understanding</w:t>
            </w:r>
          </w:p>
        </w:tc>
        <w:tc>
          <w:tcPr>
            <w:gridSpan w:val="5"/>
            <w:shd w:fill="d9d9d9"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Skills</w:t>
            </w:r>
          </w:p>
        </w:tc>
        <w:tc>
          <w:tcPr>
            <w:shd w:fill="d9d9d9" w:val="clea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Responsibility and autonomy</w:t>
            </w:r>
          </w:p>
        </w:tc>
      </w:tr>
      <w:tr>
        <w:trPr>
          <w:cantSplit w:val="0"/>
          <w:trHeight w:val="807" w:hRule="atLeast"/>
          <w:tblHeader w:val="0"/>
        </w:trPr>
        <w:tc>
          <w:tcPr>
            <w:vMerge w:val="continue"/>
            <w:shd w:fill="d9d9d9"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sz w:val="22"/>
                <w:szCs w:val="22"/>
              </w:rPr>
            </w:pPr>
            <w:r w:rsidDel="00000000" w:rsidR="00000000" w:rsidRPr="00000000">
              <w:rPr>
                <w:rtl w:val="0"/>
              </w:rPr>
            </w:r>
          </w:p>
        </w:tc>
        <w:tc>
          <w:tcPr>
            <w:shd w:fill="d9d9d9" w:val="clear"/>
            <w:vAlign w:val="center"/>
          </w:tcPr>
          <w:p w:rsidR="00000000" w:rsidDel="00000000" w:rsidP="00000000" w:rsidRDefault="00000000" w:rsidRPr="00000000" w14:paraId="00000080">
            <w:pPr>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LO 1</w:t>
            </w:r>
          </w:p>
        </w:tc>
        <w:tc>
          <w:tcPr>
            <w:shd w:fill="d9d9d9" w:val="clear"/>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LO2</w:t>
            </w:r>
          </w:p>
        </w:tc>
        <w:tc>
          <w:tcPr>
            <w:shd w:fill="d9d9d9" w:val="clea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LO3</w:t>
            </w:r>
          </w:p>
        </w:tc>
        <w:tc>
          <w:tcPr>
            <w:shd w:fill="d9d9d9" w:val="clear"/>
            <w:vAlign w:val="cente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LO 4</w:t>
            </w:r>
          </w:p>
        </w:tc>
        <w:tc>
          <w:tcPr>
            <w:shd w:fill="d9d9d9" w:val="clear"/>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LO 5</w:t>
            </w:r>
          </w:p>
        </w:tc>
        <w:tc>
          <w:tcPr>
            <w:shd w:fill="d9d9d9"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LO 6</w:t>
            </w:r>
          </w:p>
        </w:tc>
        <w:tc>
          <w:tcPr>
            <w:shd w:fill="d9d9d9" w:val="clear"/>
            <w:vAlign w:val="cente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LO 7</w:t>
            </w:r>
          </w:p>
        </w:tc>
        <w:tc>
          <w:tcPr>
            <w:shd w:fill="d9d9d9" w:val="clear"/>
            <w:vAlign w:val="cente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LO 8</w:t>
            </w:r>
          </w:p>
        </w:tc>
        <w:tc>
          <w:tcPr>
            <w:shd w:fill="d9d9d9" w:val="clea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2"/>
                <w:szCs w:val="22"/>
              </w:rPr>
            </w:pPr>
            <w:r w:rsidDel="00000000" w:rsidR="00000000" w:rsidRPr="00000000">
              <w:rPr>
                <w:rFonts w:ascii="Merriweather" w:cs="Merriweather" w:eastAsia="Merriweather" w:hAnsi="Merriweather"/>
                <w:b w:val="1"/>
                <w:color w:val="000000"/>
                <w:sz w:val="22"/>
                <w:szCs w:val="22"/>
                <w:rtl w:val="0"/>
              </w:rPr>
              <w:t xml:space="preserve">LO 9</w:t>
            </w:r>
          </w:p>
        </w:tc>
      </w:tr>
      <w:tr>
        <w:trPr>
          <w:cantSplit w:val="0"/>
          <w:trHeight w:val="95" w:hRule="atLeast"/>
          <w:tblHeader w:val="0"/>
        </w:trPr>
        <w:tc>
          <w:tcPr>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Logic for Computer Science and Artificial Intelligence</w:t>
            </w: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1, 2</w:t>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r>
      <w:tr>
        <w:trPr>
          <w:cantSplit w:val="0"/>
          <w:trHeight w:val="95" w:hRule="atLeast"/>
          <w:tblHeader w:val="0"/>
        </w:trPr>
        <w:tc>
          <w:tcPr>
            <w:vAlign w:val="cente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Principles of Programming Languages </w:t>
            </w:r>
            <w:r w:rsidDel="00000000" w:rsidR="00000000" w:rsidRPr="00000000">
              <w:rPr>
                <w:rtl w:val="0"/>
              </w:rPr>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2, 3</w:t>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r>
      <w:tr>
        <w:trPr>
          <w:cantSplit w:val="0"/>
          <w:trHeight w:val="95" w:hRule="atLeast"/>
          <w:tblHeader w:val="0"/>
        </w:trPr>
        <w:tc>
          <w:tcPr>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Computer Networks Design</w:t>
            </w:r>
          </w:p>
        </w:tc>
        <w:tc>
          <w:tcPr/>
          <w:p w:rsidR="00000000" w:rsidDel="00000000" w:rsidP="00000000" w:rsidRDefault="00000000" w:rsidRPr="00000000" w14:paraId="0000009E">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9F">
            <w:pPr>
              <w:tabs>
                <w:tab w:val="left" w:leader="none" w:pos="720"/>
              </w:tabs>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A0">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A1">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A2">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2, 3</w:t>
            </w:r>
          </w:p>
        </w:tc>
        <w:tc>
          <w:tcPr/>
          <w:p w:rsidR="00000000" w:rsidDel="00000000" w:rsidP="00000000" w:rsidRDefault="00000000" w:rsidRPr="00000000" w14:paraId="000000A3">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A4">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A5">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A6">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r>
      <w:tr>
        <w:trPr>
          <w:cantSplit w:val="0"/>
          <w:trHeight w:val="95" w:hRule="atLeast"/>
          <w:tblHeader w:val="0"/>
        </w:trPr>
        <w:tc>
          <w:tcP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Models of Computation </w:t>
            </w:r>
            <w:r w:rsidDel="00000000" w:rsidR="00000000" w:rsidRPr="00000000">
              <w:rPr>
                <w:rtl w:val="0"/>
              </w:rPr>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r>
      <w:tr>
        <w:trPr>
          <w:cantSplit w:val="0"/>
          <w:trHeight w:val="95" w:hRule="atLeast"/>
          <w:tblHeader w:val="0"/>
        </w:trPr>
        <w:tc>
          <w:tcPr>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Advanced Algorithms</w:t>
            </w:r>
          </w:p>
        </w:tc>
        <w:tc>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r>
      <w:tr>
        <w:trPr>
          <w:cantSplit w:val="0"/>
          <w:trHeight w:val="95" w:hRule="atLeast"/>
          <w:tblHeader w:val="0"/>
        </w:trPr>
        <w:tc>
          <w:tcP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Information Security</w:t>
            </w:r>
          </w:p>
        </w:tc>
        <w:tc>
          <w:tcPr/>
          <w:p w:rsidR="00000000" w:rsidDel="00000000" w:rsidP="00000000" w:rsidRDefault="00000000" w:rsidRPr="00000000" w14:paraId="000000BC">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BD">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BE">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BF">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C0">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C1">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C2">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C3">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C4">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r>
      <w:tr>
        <w:trPr>
          <w:cantSplit w:val="0"/>
          <w:trHeight w:val="95" w:hRule="atLeast"/>
          <w:tblHeader w:val="0"/>
        </w:trPr>
        <w:tc>
          <w:tcP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MSc Seminar I</w:t>
            </w:r>
          </w:p>
        </w:tc>
        <w:tc>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rHeight w:val="95" w:hRule="atLeast"/>
          <w:tblHeader w:val="0"/>
        </w:trPr>
        <w:tc>
          <w:tcPr>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Data Mining and Analysis </w:t>
            </w:r>
          </w:p>
        </w:tc>
        <w:tc>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r>
      <w:tr>
        <w:trPr>
          <w:cantSplit w:val="0"/>
          <w:trHeight w:val="95" w:hRule="atLeast"/>
          <w:tblHeader w:val="0"/>
        </w:trPr>
        <w:tc>
          <w:tcP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IoT Design</w:t>
            </w:r>
          </w:p>
        </w:tc>
        <w:tc>
          <w:tcPr/>
          <w:p w:rsidR="00000000" w:rsidDel="00000000" w:rsidP="00000000" w:rsidRDefault="00000000" w:rsidRPr="00000000" w14:paraId="000000DA">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DB">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DC">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DD">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DE">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DF">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E0">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E1">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E2">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rHeight w:val="95" w:hRule="atLeast"/>
          <w:tblHeader w:val="0"/>
        </w:trPr>
        <w:tc>
          <w:tcPr>
            <w:vAlign w:val="cente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Human-Machine Interaction  </w:t>
            </w:r>
          </w:p>
        </w:tc>
        <w:tc>
          <w:tcPr/>
          <w:p w:rsidR="00000000" w:rsidDel="00000000" w:rsidP="00000000" w:rsidRDefault="00000000" w:rsidRPr="00000000" w14:paraId="000000E4">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E5">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E6">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E7">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E8">
            <w:pP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E9">
            <w:pPr>
              <w:spacing w:after="120" w:before="120" w:lineRule="auto"/>
              <w:jc w:val="center"/>
              <w:rPr>
                <w:rFonts w:ascii="Merriweather" w:cs="Merriweather" w:eastAsia="Merriweather" w:hAnsi="Merriweather"/>
                <w:b w:val="1"/>
                <w:color w:val="000000"/>
                <w:sz w:val="24"/>
                <w:szCs w:val="24"/>
                <w:highlight w:val="yellow"/>
              </w:rPr>
            </w:pPr>
            <w:r w:rsidDel="00000000" w:rsidR="00000000" w:rsidRPr="00000000">
              <w:rPr>
                <w:rFonts w:ascii="Merriweather" w:cs="Merriweather" w:eastAsia="Merriweather" w:hAnsi="Merriweather"/>
                <w:b w:val="1"/>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EA">
            <w:pPr>
              <w:spacing w:after="120" w:before="120" w:lineRule="auto"/>
              <w:jc w:val="center"/>
              <w:rPr>
                <w:rFonts w:ascii="Merriweather" w:cs="Merriweather" w:eastAsia="Merriweather" w:hAnsi="Merriweather"/>
                <w:b w:val="1"/>
                <w:color w:val="000000"/>
                <w:sz w:val="24"/>
                <w:szCs w:val="24"/>
                <w:highlight w:val="yellow"/>
              </w:rPr>
            </w:pPr>
            <w:r w:rsidDel="00000000" w:rsidR="00000000" w:rsidRPr="00000000">
              <w:rPr>
                <w:rtl w:val="0"/>
              </w:rPr>
            </w:r>
          </w:p>
        </w:tc>
        <w:tc>
          <w:tcPr/>
          <w:p w:rsidR="00000000" w:rsidDel="00000000" w:rsidP="00000000" w:rsidRDefault="00000000" w:rsidRPr="00000000" w14:paraId="000000EB">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0EC">
            <w:pPr>
              <w:spacing w:after="120" w:before="120" w:lineRule="auto"/>
              <w:jc w:val="center"/>
              <w:rPr>
                <w:rFonts w:ascii="Merriweather" w:cs="Merriweather" w:eastAsia="Merriweather" w:hAnsi="Merriweather"/>
                <w:b w:val="1"/>
                <w:color w:val="000000"/>
                <w:sz w:val="24"/>
                <w:szCs w:val="24"/>
              </w:rPr>
            </w:pPr>
            <w:r w:rsidDel="00000000" w:rsidR="00000000" w:rsidRPr="00000000">
              <w:rPr>
                <w:rtl w:val="0"/>
              </w:rPr>
            </w:r>
          </w:p>
        </w:tc>
      </w:tr>
      <w:tr>
        <w:trPr>
          <w:cantSplit w:val="0"/>
          <w:trHeight w:val="95" w:hRule="atLeast"/>
          <w:tblHeader w:val="0"/>
        </w:trPr>
        <w:tc>
          <w:tcP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MSc Seminar II</w:t>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r>
      <w:tr>
        <w:trPr>
          <w:cantSplit w:val="0"/>
          <w:trHeight w:val="347" w:hRule="atLeast"/>
          <w:tblHeader w:val="0"/>
        </w:trPr>
        <w:tc>
          <w:tcPr>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MSc Thesis</w:t>
            </w:r>
          </w:p>
        </w:tc>
        <w:tc>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Methods of Attainment of Learning Outcomes</w:t>
      </w:r>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w:cs="Merriweather" w:eastAsia="Merriweather" w:hAnsi="Merriweather"/>
          <w:sz w:val="24"/>
          <w:szCs w:val="24"/>
          <w:rtl w:val="0"/>
        </w:rPr>
        <w:t xml:space="preserve">Study components considered by the program are carried out using following teaching and learning methods:</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Lecture</w:t>
      </w:r>
      <w:r w:rsidDel="00000000" w:rsidR="00000000" w:rsidRPr="00000000">
        <w:rPr>
          <w:rFonts w:ascii="Merriweather" w:cs="Merriweather" w:eastAsia="Merriweather" w:hAnsi="Merriweather"/>
          <w:sz w:val="24"/>
          <w:szCs w:val="24"/>
          <w:rtl w:val="0"/>
        </w:rPr>
        <w:t xml:space="preserve"> – Lectures involve discussion of major theoretical material, concepts, terms, etc. through ensuring students’ active involvement. It is basically oriented on thorough teaching scientific theories and approaches of study material. During lectures, subject related issues are deeply explained, students are actively involved in the discussions and clear perception and comprehension of topics using brain-storming and other interactive methods.</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Group work</w:t>
      </w:r>
      <w:r w:rsidDel="00000000" w:rsidR="00000000" w:rsidRPr="00000000">
        <w:rPr>
          <w:rFonts w:ascii="Merriweather" w:cs="Merriweather" w:eastAsia="Merriweather" w:hAnsi="Merriweather"/>
          <w:sz w:val="24"/>
          <w:szCs w:val="24"/>
          <w:rtl w:val="0"/>
        </w:rPr>
        <w:t xml:space="preserve"> – Group work develops the knowledge and skills of planning and fulfillment of specific tasks under cooperative environment. Group work includes discussion of case studies, quizzes, practical assignments, different examples, through which students obtain skills of problem resolution in teams that in turn ensures development of team working skills and the possession of competencies of considering and accepting others opinion.</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Practice / lab work</w:t>
      </w:r>
      <w:r w:rsidDel="00000000" w:rsidR="00000000" w:rsidRPr="00000000">
        <w:rPr>
          <w:rFonts w:ascii="Merriweather" w:cs="Merriweather" w:eastAsia="Merriweather" w:hAnsi="Merriweather"/>
          <w:sz w:val="24"/>
          <w:szCs w:val="24"/>
          <w:rtl w:val="0"/>
        </w:rPr>
        <w:t xml:space="preserve"> – In order to ensure deep understanding and perception of the issues, practice/lab work concentrates on accurate discussion of relevant examples, cases, video materials, exercises and the ways of their resolution, which ensures the formation of students’ ability to use the obtained theoretical knowledge in practice and develop analytic and creative thinking.</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Seminar </w:t>
      </w:r>
      <w:r w:rsidDel="00000000" w:rsidR="00000000" w:rsidRPr="00000000">
        <w:rPr>
          <w:rFonts w:ascii="Merriweather" w:cs="Merriweather" w:eastAsia="Merriweather" w:hAnsi="Merriweather"/>
          <w:sz w:val="24"/>
          <w:szCs w:val="24"/>
          <w:rtl w:val="0"/>
        </w:rPr>
        <w:t xml:space="preserve">– The aim of seminars is to create the context for students which enables them to get the details, and better understand and realize the issues and topics discussed during lectures. Seminar is the means of knowledge transfer, involves discussion and drawing conclusions, and it is coordinated by a lecturer with certain specific objectives. Seminars are conducted in accordance to specific aims and are in line with the material covered throughout lecturers.</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Individual work</w:t>
      </w:r>
      <w:r w:rsidDel="00000000" w:rsidR="00000000" w:rsidRPr="00000000">
        <w:rPr>
          <w:rFonts w:ascii="Merriweather" w:cs="Merriweather" w:eastAsia="Merriweather" w:hAnsi="Merriweather"/>
          <w:sz w:val="24"/>
          <w:szCs w:val="24"/>
          <w:rtl w:val="0"/>
        </w:rPr>
        <w:t xml:space="preserve"> – Through individual work students deepen and internalize the knowledge obtained throughout the lecturers. Individual work involves searching for the materials through course-books or other sources of information, realizing and learning the obtained information; it also involves completing home-tasks. All these activities deepen the interest in certain issues, the wish to study these issues individually, they help students develop the ability of thinking individually, analyze the obtained information and draw conclusions.</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The learning and teaching methods are implemented using the following activities:</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Presentation (by lecturer) </w:t>
      </w:r>
      <w:r w:rsidDel="00000000" w:rsidR="00000000" w:rsidRPr="00000000">
        <w:rPr>
          <w:rFonts w:ascii="Merriweather" w:cs="Merriweather" w:eastAsia="Merriweather" w:hAnsi="Merriweather"/>
          <w:sz w:val="24"/>
          <w:szCs w:val="24"/>
          <w:rtl w:val="0"/>
        </w:rPr>
        <w:t xml:space="preserve">– The method consists of narration and speaking through which the information is provided by a teacher to a learner. Through this process teacher transfers knowledge verbally, explains the material and students obtain this knowledge through listening, memorizing and comprehension. It is important to make sure that understanding occurs and information is perceived correctly. In case of necessity additional instruction should be provided. A teacher is giving specific examples and provides detailed explanation.</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Demonstration</w:t>
      </w:r>
      <w:r w:rsidDel="00000000" w:rsidR="00000000" w:rsidRPr="00000000">
        <w:rPr>
          <w:rFonts w:ascii="Merriweather" w:cs="Merriweather" w:eastAsia="Merriweather" w:hAnsi="Merriweather"/>
          <w:sz w:val="24"/>
          <w:szCs w:val="24"/>
          <w:rtl w:val="0"/>
        </w:rPr>
        <w:t xml:space="preserve"> - It demonstrates information visually. It’s sufficiently effective when reaching the result because it takes into consideration the interests of different students. Learning material can be demonstrated by lecturer or student. This method helps different steps of learning process to be seen visually and concretize, what should student do independently. At the same time, this strategy visually demonstrates the main point of the subject/problem.</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Induction</w:t>
      </w:r>
      <w:r w:rsidDel="00000000" w:rsidR="00000000" w:rsidRPr="00000000">
        <w:rPr>
          <w:rFonts w:ascii="Merriweather" w:cs="Merriweather" w:eastAsia="Merriweather" w:hAnsi="Merriweather"/>
          <w:sz w:val="24"/>
          <w:szCs w:val="24"/>
          <w:rtl w:val="0"/>
        </w:rPr>
        <w:t xml:space="preserve"> – modern, one of the most effective student-oriented methods. Major objective of this method is to collect much data and by generalizing the observed perspectives discover general principles through which it is possible to discuss the facts, cases and events and explain them. Learning is oriented at relying on facts and developing rules through generalizing these facts, thus, moving from specific facts to general rules.</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Deduction</w:t>
      </w:r>
      <w:r w:rsidDel="00000000" w:rsidR="00000000" w:rsidRPr="00000000">
        <w:rPr>
          <w:rFonts w:ascii="Merriweather" w:cs="Merriweather" w:eastAsia="Merriweather" w:hAnsi="Merriweather"/>
          <w:sz w:val="24"/>
          <w:szCs w:val="24"/>
          <w:rtl w:val="0"/>
        </w:rPr>
        <w:t xml:space="preserve"> – a traditional method of teaching and learning which sees a teacher as a major source of information and students learn general theories through a teacher’s supervision. Deductive method of learning determines that kind of any subject knowledge, which presents the process when depending on general knowledge we discover new knowledge, so the process goes from general to concrete. </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Analysis</w:t>
      </w:r>
      <w:r w:rsidDel="00000000" w:rsidR="00000000" w:rsidRPr="00000000">
        <w:rPr>
          <w:rFonts w:ascii="Merriweather" w:cs="Merriweather" w:eastAsia="Merriweather" w:hAnsi="Merriweather"/>
          <w:sz w:val="24"/>
          <w:szCs w:val="24"/>
          <w:rtl w:val="0"/>
        </w:rPr>
        <w:t xml:space="preserve"> – In the modern world majority of disciplines have become complex; accordingly, courses in these fields require complex approaches. The method of analysis helps us to dismantle multi-disciplinary and inter-disciplinary courses into parts which allows dividing an issue under the study into separate aspects. This helps to discuss separate issues in details.</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Synthesis</w:t>
      </w:r>
      <w:r w:rsidDel="00000000" w:rsidR="00000000" w:rsidRPr="00000000">
        <w:rPr>
          <w:rFonts w:ascii="Merriweather" w:cs="Merriweather" w:eastAsia="Merriweather" w:hAnsi="Merriweather"/>
          <w:sz w:val="24"/>
          <w:szCs w:val="24"/>
          <w:rtl w:val="0"/>
        </w:rPr>
        <w:t xml:space="preserve"> - Method of synthesis means back-procedure, using some parts and making the whole with them. This method helps to see the whole problem.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Case Study</w:t>
      </w:r>
      <w:r w:rsidDel="00000000" w:rsidR="00000000" w:rsidRPr="00000000">
        <w:rPr>
          <w:rFonts w:ascii="Merriweather" w:cs="Merriweather" w:eastAsia="Merriweather" w:hAnsi="Merriweather"/>
          <w:sz w:val="24"/>
          <w:szCs w:val="24"/>
          <w:rtl w:val="0"/>
        </w:rPr>
        <w:t xml:space="preserve"> – active problem-situation analysis method, which presupposes discussing real cases and discussing them which allows students to look at the issues from different perspectives, analyze possible solutions of the problem and choose and justify specific strategies, objectives and expected outcomes. A case presents a context and it is an instrument by itself which allows a student to use specific knowledge obtained through the course and put it into practice in the context which is close to real-life situation.</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Brain Storming - </w:t>
      </w:r>
      <w:r w:rsidDel="00000000" w:rsidR="00000000" w:rsidRPr="00000000">
        <w:rPr>
          <w:rFonts w:ascii="Merriweather" w:cs="Merriweather" w:eastAsia="Merriweather" w:hAnsi="Merriweather"/>
          <w:sz w:val="24"/>
          <w:szCs w:val="24"/>
          <w:rtl w:val="0"/>
        </w:rPr>
        <w:t xml:space="preserve">collecting as many/various ideas about the topic/issue as possible. The method enhances development of creative approach towards the problem. It supports the development of creative approaches when students try to see an issue from different perspectives. This approach ensures that every person is involved in the learning process. It is efficient for a large group and is used in stages</w:t>
      </w:r>
      <w:r w:rsidDel="00000000" w:rsidR="00000000" w:rsidRPr="00000000">
        <w:rPr>
          <w:rFonts w:ascii="Merriweather" w:cs="Merriweather" w:eastAsia="Merriweather" w:hAnsi="Merriweather"/>
          <w:b w:val="1"/>
          <w:sz w:val="24"/>
          <w:szCs w:val="24"/>
          <w:rtl w:val="0"/>
        </w:rPr>
        <w:t xml:space="preserve">.</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Discussion / Debates – </w:t>
      </w:r>
      <w:r w:rsidDel="00000000" w:rsidR="00000000" w:rsidRPr="00000000">
        <w:rPr>
          <w:rFonts w:ascii="Merriweather" w:cs="Merriweather" w:eastAsia="Merriweather" w:hAnsi="Merriweather"/>
          <w:sz w:val="24"/>
          <w:szCs w:val="24"/>
          <w:rtl w:val="0"/>
        </w:rPr>
        <w:t xml:space="preserve">one of the most broadly spread interactive methods; discussion raises the level of student involvement; while discussion different opinions are confronted and the discussion is not limited to the questions asked by a teacher. Overall aim is to synthesis different views. This method develops students’ ability of reflection and argumentation.</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Simulation, Role Plays and Situational Games </w:t>
      </w:r>
      <w:r w:rsidDel="00000000" w:rsidR="00000000" w:rsidRPr="00000000">
        <w:rPr>
          <w:rFonts w:ascii="Merriweather" w:cs="Merriweather" w:eastAsia="Merriweather" w:hAnsi="Merriweather"/>
          <w:sz w:val="24"/>
          <w:szCs w:val="24"/>
          <w:rtl w:val="0"/>
        </w:rPr>
        <w:t xml:space="preserve">– belong to game-type of methods which consist of simulation (role-play) games, didactic or educational games, situational games, game-like approaches and procedures. Games developed through pre-developed scenarios enable students to look at important issues from different perspectives. They help students to form alternative viewpoints. Like discussion, these games develop students’ ability to express their own opinion independently and defend their attitudes in a dispute.</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Project</w:t>
      </w:r>
      <w:r w:rsidDel="00000000" w:rsidR="00000000" w:rsidRPr="00000000">
        <w:rPr>
          <w:rFonts w:ascii="Merriweather" w:cs="Merriweather" w:eastAsia="Merriweather" w:hAnsi="Merriweather"/>
          <w:sz w:val="24"/>
          <w:szCs w:val="24"/>
          <w:rtl w:val="0"/>
        </w:rPr>
        <w:t xml:space="preserve"> – This approach is a unity of perceptive methods, which makes it possible to solve a problem through students’ independent work and presenting the achieved solutions. This approach raises students’ motivation and responsibility; working on the project involves planning, research, practical activities and presenting the results; the projects are complete if the outcomes are presented in a convincible manner through exemplifying specific results; a project could be done individually, in peer or group work; upon completion, the project is presented to a broader audience. </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Presentation (by student/students)</w:t>
      </w:r>
      <w:r w:rsidDel="00000000" w:rsidR="00000000" w:rsidRPr="00000000">
        <w:rPr>
          <w:rFonts w:ascii="Merriweather" w:cs="Merriweather" w:eastAsia="Merriweather" w:hAnsi="Merriweather"/>
          <w:sz w:val="24"/>
          <w:szCs w:val="24"/>
          <w:rtl w:val="0"/>
        </w:rPr>
        <w:t xml:space="preserve"> – Taking into consideration the development of technology presentation is one of the most interactive and effective ways of teaching. It is a combination of teaching and learning methods which allows a student to solve a problem through independent work and presenting the outcomes. This method raises students’ motivation to work independently; it also develops specific skills – planning, researching, and presenting data in an effective manner; it develops skills to work in groups or individually.</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Teaching though Electronic Sources</w:t>
      </w:r>
      <w:r w:rsidDel="00000000" w:rsidR="00000000" w:rsidRPr="00000000">
        <w:rPr>
          <w:rFonts w:ascii="Merriweather" w:cs="Merriweather" w:eastAsia="Merriweather" w:hAnsi="Merriweather"/>
          <w:sz w:val="24"/>
          <w:szCs w:val="24"/>
          <w:rtl w:val="0"/>
        </w:rPr>
        <w:t xml:space="preserve"> – The method implies teaching through internet and the means of multimedia. It consists of all the components of teaching process that are realized through specific means of internet and multimedia. </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Task Solving</w:t>
      </w:r>
      <w:r w:rsidDel="00000000" w:rsidR="00000000" w:rsidRPr="00000000">
        <w:rPr>
          <w:rFonts w:ascii="Merriweather" w:cs="Merriweather" w:eastAsia="Merriweather" w:hAnsi="Merriweather"/>
          <w:sz w:val="24"/>
          <w:szCs w:val="24"/>
          <w:rtl w:val="0"/>
        </w:rPr>
        <w:t xml:space="preserve"> – Gradual mastering of theoretical material through solution of specific tasks that ensures development of skills of using theoretical knowledge independently. While solving the tasks the lecturer pays attention to the methods of task solution and to the relevant use of the various schemes or chart drawing techniques or to the techniques of task solution;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Problem Solving</w:t>
      </w:r>
      <w:r w:rsidDel="00000000" w:rsidR="00000000" w:rsidRPr="00000000">
        <w:rPr>
          <w:rFonts w:ascii="Merriweather" w:cs="Merriweather" w:eastAsia="Merriweather" w:hAnsi="Merriweather"/>
          <w:sz w:val="24"/>
          <w:szCs w:val="24"/>
          <w:rtl w:val="0"/>
        </w:rPr>
        <w:t xml:space="preserve"> – The method of teaching that enables employment of newly obtained knowledge by students through study, analysis and solution of specific problem. While employing this method it is important to assess and analyze the results received through the solution of a specific problem. By using this method the skills and the ability of a student to use obtained knowledge in practice is developed. </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Group Work</w:t>
      </w:r>
      <w:r w:rsidDel="00000000" w:rsidR="00000000" w:rsidRPr="00000000">
        <w:rPr>
          <w:rFonts w:ascii="Merriweather" w:cs="Merriweather" w:eastAsia="Merriweather" w:hAnsi="Merriweather"/>
          <w:sz w:val="24"/>
          <w:szCs w:val="24"/>
          <w:rtl w:val="0"/>
        </w:rPr>
        <w:t xml:space="preserve"> – Teaching method through which students are divided into the groups and the assignments are given to each of the groups. Group members process the information individually and share their ideas to other group members at the same time. Group members may be assigned different functions depending on the objective defined by the task. This method ensures active involvement of each student in the process of teaching. </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Individual Work</w:t>
      </w:r>
      <w:r w:rsidDel="00000000" w:rsidR="00000000" w:rsidRPr="00000000">
        <w:rPr>
          <w:rFonts w:ascii="Merriweather" w:cs="Merriweather" w:eastAsia="Merriweather" w:hAnsi="Merriweather"/>
          <w:sz w:val="24"/>
          <w:szCs w:val="24"/>
          <w:rtl w:val="0"/>
        </w:rPr>
        <w:t xml:space="preserve"> – The method when a student individually performs the tasks and the assignments determined through the academic process. </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Working with a Course-Book</w:t>
      </w:r>
      <w:r w:rsidDel="00000000" w:rsidR="00000000" w:rsidRPr="00000000">
        <w:rPr>
          <w:rFonts w:ascii="Merriweather" w:cs="Merriweather" w:eastAsia="Merriweather" w:hAnsi="Merriweather"/>
          <w:sz w:val="24"/>
          <w:szCs w:val="24"/>
          <w:rtl w:val="0"/>
        </w:rPr>
        <w:t xml:space="preserve"> – Actively used method in a process of learning through which a student process given material by using given literature and other sources.</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Doing Homework</w:t>
      </w:r>
      <w:r w:rsidDel="00000000" w:rsidR="00000000" w:rsidRPr="00000000">
        <w:rPr>
          <w:rFonts w:ascii="Merriweather" w:cs="Merriweather" w:eastAsia="Merriweather" w:hAnsi="Merriweather"/>
          <w:sz w:val="24"/>
          <w:szCs w:val="24"/>
          <w:rtl w:val="0"/>
        </w:rPr>
        <w:t xml:space="preserve"> – Independent work when students do the home assignments determined through the academic process. Doing home assignments implies reading, processing and studying material determined through the study course as well as doing given assignments in written form or presenting them orally.</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Student Knowledge Evaluation System</w:t>
      </w:r>
      <w:r w:rsidDel="00000000" w:rsidR="00000000" w:rsidRPr="00000000">
        <w:rPr>
          <w:rFonts w:ascii="Merriweather" w:cs="Merriweather" w:eastAsia="Merriweather" w:hAnsi="Merriweather"/>
          <w:sz w:val="24"/>
          <w:szCs w:val="24"/>
          <w:rtl w:val="0"/>
        </w:rPr>
        <w:t xml:space="preserve">: The goal of evaluation is to determine student’s education results qualitatively in relation to academic program goals and parameters. Student may be assessed orally and/or in a written way. A student’s knowledge and skills are assessed through 100 points grading system. It consists of midterm and final evaluations, sum of which makes up 100 points.</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Grading system allows:</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Five types of positive grades</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1) (A) Excellent – 91 -100 points;</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2) (B) Very good – 81-90 points;</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3) (C) Good – 71-80 points;</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4) (D) Satisfactory – 61-70 points;</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5) (E) Acceptable – 51-60 points.</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 Two types of negative grades</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1) (FX) Fail – 41-50 points, meaning that a student requires some more work before passing and is given a chance to sit an additional examination after independent work;</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2) (F) Fail – 40 points and less, meaning that the work of a student is not acceptable and he/she has to study the subject anew.</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For the midterm and final evaluations minimal passing grade is set. The final evaluation minimal passing grade must not exceed 60% of final evaluation grade.</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 credit can be awarded only after the attainment of learning outcomes, envisaged by the course syllabus and following requirements:</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 Obtaining minimal competence levels set for midterm and final evaluations;</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b) Obtaining minimum 51 points out of 100 points of final grade.</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 student is allowed to take an additional (make-up) exam in case he/she scored 41-50 points of final 100 grade or minimum 51 points, but did not obtain minimal competence level set for final evaluation.</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Considering its specification, the format, minimal competence level and the assessment criteria of midterm and final evaluations can be determined in the specific course/research component syllabus.</w:t>
      </w:r>
    </w:p>
    <w:p w:rsidR="00000000" w:rsidDel="00000000" w:rsidP="00000000" w:rsidRDefault="00000000" w:rsidRPr="00000000" w14:paraId="0000012D">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Evaluation of research component: </w:t>
      </w:r>
      <w:r w:rsidDel="00000000" w:rsidR="00000000" w:rsidRPr="00000000">
        <w:rPr>
          <w:rtl w:val="0"/>
        </w:rPr>
      </w:r>
    </w:p>
    <w:p w:rsidR="00000000" w:rsidDel="00000000" w:rsidP="00000000" w:rsidRDefault="00000000" w:rsidRPr="00000000" w14:paraId="0000012E">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evaluation system of the research component (Master thesis) is similar to the above. In case of (FX) assessment, the student is allowed to submit the re-considered master's thesis during the following semester, and in case of receiving (F), loses the right to submit the same thesis. Also, specific components and criteria for the evaluation of the research component are given in the syllabus of the Master thesis.</w:t>
      </w:r>
    </w:p>
    <w:p w:rsidR="00000000" w:rsidDel="00000000" w:rsidP="00000000" w:rsidRDefault="00000000" w:rsidRPr="00000000" w14:paraId="0000012F">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Master Thesis is assessed  by final evaluation which is  the  sum of a supervisor (IBSU_R04F05.b.);  a reviewer (IBSU_R04F04.b.) and a public defense commission evaluation (IBSU_R04F01.), 30/33/37 points  respectively.</w:t>
      </w:r>
    </w:p>
    <w:p w:rsidR="00000000" w:rsidDel="00000000" w:rsidP="00000000" w:rsidRDefault="00000000" w:rsidRPr="00000000" w14:paraId="00000130">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color w:val="222222"/>
          <w:sz w:val="24"/>
          <w:szCs w:val="24"/>
        </w:rPr>
      </w:pPr>
      <w:r w:rsidDel="00000000" w:rsidR="00000000" w:rsidRPr="00000000">
        <w:rPr>
          <w:rFonts w:ascii="Merriweather" w:cs="Merriweather" w:eastAsia="Merriweather" w:hAnsi="Merriweather"/>
          <w:b w:val="1"/>
          <w:color w:val="000000"/>
          <w:sz w:val="24"/>
          <w:szCs w:val="24"/>
          <w:rtl w:val="0"/>
        </w:rPr>
        <w:t xml:space="preserve">Specificities of the Organization of the Teaching Process:</w:t>
      </w:r>
      <w:r w:rsidDel="00000000" w:rsidR="00000000" w:rsidRPr="00000000">
        <w:rPr>
          <w:rFonts w:ascii="Merriweather" w:cs="Merriweather" w:eastAsia="Merriweather" w:hAnsi="Merriweather"/>
          <w:color w:val="000000"/>
          <w:sz w:val="24"/>
          <w:szCs w:val="24"/>
          <w:rtl w:val="0"/>
        </w:rPr>
        <w:t xml:space="preserve"> The volume of the program is 120 ECTS, which is equally distributed throughout four semesters, where 1 ECTS = 25 astronomical hours, including contact and student-independent working hours. </w:t>
      </w:r>
      <w:r w:rsidDel="00000000" w:rsidR="00000000" w:rsidRPr="00000000">
        <w:rPr>
          <w:rFonts w:ascii="Merriweather" w:cs="Merriweather" w:eastAsia="Merriweather" w:hAnsi="Merriweather"/>
          <w:color w:val="222222"/>
          <w:sz w:val="24"/>
          <w:szCs w:val="24"/>
          <w:rtl w:val="0"/>
        </w:rPr>
        <w:t xml:space="preserve">In the final semester students work on the master thesis, to which 30 credits are assigned.</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Field of Employment:</w:t>
      </w:r>
      <w:r w:rsidDel="00000000" w:rsidR="00000000" w:rsidRPr="00000000">
        <w:rPr>
          <w:rFonts w:ascii="Merriweather" w:cs="Merriweather" w:eastAsia="Merriweather" w:hAnsi="Merriweather"/>
          <w:color w:val="000000"/>
          <w:sz w:val="24"/>
          <w:szCs w:val="24"/>
          <w:rtl w:val="0"/>
        </w:rPr>
        <w:t xml:space="preserve"> The Master of Science program in Computer Science will prepare internationally competitive specialists. The knowledge and skills acquired by the graduates will enable them to respond to modern technology related challenges. Graduates will be able to be employed both the private and public sectors, as a leading specialist, where they perform professional functions both independently and in teams.  In particular, they will be able to work as a software developers, software engineers, data analysts, information technology specialists, network administrators, etc. Graduates can also continue their studies at the next level of academic education in the direction of computer science, computer engineering, information science, artificial intelligence and information technologies.</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264"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Information Concerning Material Resources Necessary for the Implementation of the programme: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264"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Information Concerning Material Resources Necessary for the Implementation of the programme: International Black Sea University is fully equipped with all the necessary material resources aimed to fulfil the educational program successfully:</w:t>
      </w:r>
    </w:p>
    <w:p w:rsidR="00000000" w:rsidDel="00000000" w:rsidP="00000000" w:rsidRDefault="00000000" w:rsidRPr="00000000" w14:paraId="00000135">
      <w:pPr>
        <w:numPr>
          <w:ilvl w:val="0"/>
          <w:numId w:val="4"/>
        </w:numPr>
        <w:pBdr>
          <w:top w:space="0" w:sz="0" w:val="nil"/>
          <w:left w:space="0" w:sz="0" w:val="nil"/>
          <w:bottom w:space="0" w:sz="0" w:val="nil"/>
          <w:right w:space="0" w:sz="0" w:val="nil"/>
          <w:between w:space="0" w:sz="0" w:val="nil"/>
        </w:pBdr>
        <w:spacing w:after="0" w:line="264" w:lineRule="auto"/>
        <w:ind w:left="714" w:hanging="357"/>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Classrooms equipped with different educational facilities;   </w:t>
      </w:r>
    </w:p>
    <w:p w:rsidR="00000000" w:rsidDel="00000000" w:rsidP="00000000" w:rsidRDefault="00000000" w:rsidRPr="00000000" w14:paraId="00000136">
      <w:pPr>
        <w:numPr>
          <w:ilvl w:val="0"/>
          <w:numId w:val="4"/>
        </w:numPr>
        <w:pBdr>
          <w:top w:space="0" w:sz="0" w:val="nil"/>
          <w:left w:space="0" w:sz="0" w:val="nil"/>
          <w:bottom w:space="0" w:sz="0" w:val="nil"/>
          <w:right w:space="0" w:sz="0" w:val="nil"/>
          <w:between w:space="0" w:sz="0" w:val="nil"/>
        </w:pBdr>
        <w:spacing w:after="0" w:line="264" w:lineRule="auto"/>
        <w:ind w:left="714" w:hanging="357"/>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Computer laboratories with full internet access;   </w:t>
      </w:r>
    </w:p>
    <w:p w:rsidR="00000000" w:rsidDel="00000000" w:rsidP="00000000" w:rsidRDefault="00000000" w:rsidRPr="00000000" w14:paraId="00000137">
      <w:pPr>
        <w:numPr>
          <w:ilvl w:val="0"/>
          <w:numId w:val="4"/>
        </w:numPr>
        <w:pBdr>
          <w:top w:space="0" w:sz="0" w:val="nil"/>
          <w:left w:space="0" w:sz="0" w:val="nil"/>
          <w:bottom w:space="0" w:sz="0" w:val="nil"/>
          <w:right w:space="0" w:sz="0" w:val="nil"/>
          <w:between w:space="0" w:sz="0" w:val="nil"/>
        </w:pBdr>
        <w:spacing w:after="0" w:line="264" w:lineRule="auto"/>
        <w:ind w:left="714" w:hanging="357"/>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University library equipped with modern technologies, internet, and rich paper and electronic books;   </w:t>
      </w:r>
    </w:p>
    <w:p w:rsidR="00000000" w:rsidDel="00000000" w:rsidP="00000000" w:rsidRDefault="00000000" w:rsidRPr="00000000" w14:paraId="00000138">
      <w:pPr>
        <w:numPr>
          <w:ilvl w:val="0"/>
          <w:numId w:val="4"/>
        </w:numPr>
        <w:pBdr>
          <w:top w:space="0" w:sz="0" w:val="nil"/>
          <w:left w:space="0" w:sz="0" w:val="nil"/>
          <w:bottom w:space="0" w:sz="0" w:val="nil"/>
          <w:right w:space="0" w:sz="0" w:val="nil"/>
          <w:between w:space="0" w:sz="0" w:val="nil"/>
        </w:pBdr>
        <w:spacing w:after="0" w:line="264" w:lineRule="auto"/>
        <w:ind w:left="720" w:hanging="360"/>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Corresponding resources to the course relevant topics available through the electronic database of the university (through Smart portal);  </w:t>
      </w:r>
    </w:p>
    <w:p w:rsidR="00000000" w:rsidDel="00000000" w:rsidP="00000000" w:rsidRDefault="00000000" w:rsidRPr="00000000" w14:paraId="00000139">
      <w:pPr>
        <w:numPr>
          <w:ilvl w:val="0"/>
          <w:numId w:val="4"/>
        </w:numPr>
        <w:pBdr>
          <w:top w:space="0" w:sz="0" w:val="nil"/>
          <w:left w:space="0" w:sz="0" w:val="nil"/>
          <w:bottom w:space="0" w:sz="0" w:val="nil"/>
          <w:right w:space="0" w:sz="0" w:val="nil"/>
          <w:between w:space="0" w:sz="0" w:val="nil"/>
        </w:pBdr>
        <w:spacing w:after="0" w:line="264" w:lineRule="auto"/>
        <w:ind w:left="720" w:hanging="360"/>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Other material resources owned by the university.   </w:t>
      </w:r>
    </w:p>
    <w:p w:rsidR="00000000" w:rsidDel="00000000" w:rsidP="00000000" w:rsidRDefault="00000000" w:rsidRPr="00000000" w14:paraId="0000013A">
      <w:pPr>
        <w:numPr>
          <w:ilvl w:val="0"/>
          <w:numId w:val="4"/>
        </w:numPr>
        <w:pBdr>
          <w:top w:space="0" w:sz="0" w:val="nil"/>
          <w:left w:space="0" w:sz="0" w:val="nil"/>
          <w:bottom w:space="0" w:sz="0" w:val="nil"/>
          <w:right w:space="0" w:sz="0" w:val="nil"/>
          <w:between w:space="0" w:sz="0" w:val="nil"/>
        </w:pBdr>
        <w:spacing w:after="0" w:line="264" w:lineRule="auto"/>
        <w:ind w:left="720" w:hanging="360"/>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Compulsory literature indicated in syllabuses is available in the university’s library. Also via an electronic library; IBSU is a registered member of the following e-libraries. IBSU is officially involved in</w:t>
      </w:r>
      <w:r w:rsidDel="00000000" w:rsidR="00000000" w:rsidRPr="00000000">
        <w:rPr>
          <w:rFonts w:ascii="Merriweather" w:cs="Merriweather" w:eastAsia="Merriweather" w:hAnsi="Merriweather"/>
          <w:color w:val="222222"/>
          <w:sz w:val="24"/>
          <w:szCs w:val="24"/>
          <w:rtl w:val="0"/>
        </w:rPr>
        <w:t xml:space="preserve"> the ELSEVIER international scientific system. IBSU staff and students are able</w:t>
      </w:r>
      <w:r w:rsidDel="00000000" w:rsidR="00000000" w:rsidRPr="00000000">
        <w:rPr>
          <w:rFonts w:ascii="Merriweather" w:cs="Merriweather" w:eastAsia="Merriweather" w:hAnsi="Merriweather"/>
          <w:color w:val="000000"/>
          <w:sz w:val="24"/>
          <w:szCs w:val="24"/>
          <w:rtl w:val="0"/>
        </w:rPr>
        <w:t xml:space="preserve"> to have an access to the Elsevier databases such as Scopus; Science Direct; Scival Funding (Funding Institutional)</w:t>
      </w:r>
    </w:p>
    <w:p w:rsidR="00000000" w:rsidDel="00000000" w:rsidP="00000000" w:rsidRDefault="00000000" w:rsidRPr="00000000" w14:paraId="0000013B">
      <w:pPr>
        <w:shd w:fill="ffffff" w:val="clear"/>
        <w:spacing w:after="0" w:line="264" w:lineRule="auto"/>
        <w:ind w:firstLine="567"/>
        <w:rPr>
          <w:rFonts w:ascii="Merriweather" w:cs="Merriweather" w:eastAsia="Merriweather" w:hAnsi="Merriweather"/>
          <w:color w:val="222222"/>
        </w:rPr>
      </w:pPr>
      <w:hyperlink r:id="rId8">
        <w:r w:rsidDel="00000000" w:rsidR="00000000" w:rsidRPr="00000000">
          <w:rPr>
            <w:rFonts w:ascii="Merriweather" w:cs="Merriweather" w:eastAsia="Merriweather" w:hAnsi="Merriweather"/>
            <w:color w:val="1155cc"/>
            <w:u w:val="single"/>
            <w:rtl w:val="0"/>
          </w:rPr>
          <w:t xml:space="preserve">https://www.ebsco.com/</w:t>
        </w:r>
      </w:hyperlink>
      <w:r w:rsidDel="00000000" w:rsidR="00000000" w:rsidRPr="00000000">
        <w:rPr>
          <w:rtl w:val="0"/>
        </w:rPr>
      </w:r>
    </w:p>
    <w:p w:rsidR="00000000" w:rsidDel="00000000" w:rsidP="00000000" w:rsidRDefault="00000000" w:rsidRPr="00000000" w14:paraId="0000013C">
      <w:pPr>
        <w:shd w:fill="ffffff" w:val="clear"/>
        <w:spacing w:after="0" w:line="264" w:lineRule="auto"/>
        <w:ind w:firstLine="567"/>
        <w:rPr>
          <w:rFonts w:ascii="Merriweather" w:cs="Merriweather" w:eastAsia="Merriweather" w:hAnsi="Merriweather"/>
          <w:color w:val="222222"/>
        </w:rPr>
      </w:pPr>
      <w:hyperlink r:id="rId9">
        <w:r w:rsidDel="00000000" w:rsidR="00000000" w:rsidRPr="00000000">
          <w:rPr>
            <w:rFonts w:ascii="Merriweather" w:cs="Merriweather" w:eastAsia="Merriweather" w:hAnsi="Merriweather"/>
            <w:color w:val="0000ff"/>
            <w:u w:val="single"/>
            <w:rtl w:val="0"/>
          </w:rPr>
          <w:t xml:space="preserve">https://www.elsevier</w:t>
        </w:r>
      </w:hyperlink>
      <w:r w:rsidDel="00000000" w:rsidR="00000000" w:rsidRPr="00000000">
        <w:rPr>
          <w:rtl w:val="0"/>
        </w:rPr>
      </w:r>
    </w:p>
    <w:p w:rsidR="00000000" w:rsidDel="00000000" w:rsidP="00000000" w:rsidRDefault="00000000" w:rsidRPr="00000000" w14:paraId="0000013D">
      <w:pPr>
        <w:shd w:fill="ffffff" w:val="clear"/>
        <w:spacing w:after="0" w:line="264" w:lineRule="auto"/>
        <w:ind w:firstLine="567"/>
        <w:rPr>
          <w:rFonts w:ascii="Merriweather" w:cs="Merriweather" w:eastAsia="Merriweather" w:hAnsi="Merriweather"/>
          <w:color w:val="222222"/>
        </w:rPr>
      </w:pPr>
      <w:hyperlink r:id="rId10">
        <w:r w:rsidDel="00000000" w:rsidR="00000000" w:rsidRPr="00000000">
          <w:rPr>
            <w:rFonts w:ascii="Merriweather" w:cs="Merriweather" w:eastAsia="Merriweather" w:hAnsi="Merriweather"/>
            <w:color w:val="0000ff"/>
            <w:u w:val="single"/>
            <w:rtl w:val="0"/>
          </w:rPr>
          <w:t xml:space="preserve">http://polpred.com/</w:t>
        </w:r>
      </w:hyperlink>
      <w:r w:rsidDel="00000000" w:rsidR="00000000" w:rsidRPr="00000000">
        <w:rPr>
          <w:rtl w:val="0"/>
        </w:rPr>
      </w:r>
    </w:p>
    <w:p w:rsidR="00000000" w:rsidDel="00000000" w:rsidP="00000000" w:rsidRDefault="00000000" w:rsidRPr="00000000" w14:paraId="0000013E">
      <w:pPr>
        <w:shd w:fill="ffffff" w:val="clear"/>
        <w:spacing w:after="0" w:line="264" w:lineRule="auto"/>
        <w:ind w:firstLine="567"/>
        <w:rPr>
          <w:rFonts w:ascii="Merriweather" w:cs="Merriweather" w:eastAsia="Merriweather" w:hAnsi="Merriweather"/>
          <w:color w:val="222222"/>
        </w:rPr>
      </w:pPr>
      <w:hyperlink r:id="rId11">
        <w:r w:rsidDel="00000000" w:rsidR="00000000" w:rsidRPr="00000000">
          <w:rPr>
            <w:rFonts w:ascii="Merriweather" w:cs="Merriweather" w:eastAsia="Merriweather" w:hAnsi="Merriweather"/>
            <w:color w:val="0000ff"/>
            <w:u w:val="single"/>
            <w:rtl w:val="0"/>
          </w:rPr>
          <w:t xml:space="preserve">www.journals.cambridge.org</w:t>
        </w:r>
      </w:hyperlink>
      <w:r w:rsidDel="00000000" w:rsidR="00000000" w:rsidRPr="00000000">
        <w:rPr>
          <w:rtl w:val="0"/>
        </w:rPr>
      </w:r>
    </w:p>
    <w:p w:rsidR="00000000" w:rsidDel="00000000" w:rsidP="00000000" w:rsidRDefault="00000000" w:rsidRPr="00000000" w14:paraId="0000013F">
      <w:pPr>
        <w:shd w:fill="ffffff" w:val="clear"/>
        <w:spacing w:after="0" w:line="264" w:lineRule="auto"/>
        <w:ind w:firstLine="567"/>
        <w:rPr>
          <w:rFonts w:ascii="Merriweather" w:cs="Merriweather" w:eastAsia="Merriweather" w:hAnsi="Merriweather"/>
          <w:color w:val="222222"/>
        </w:rPr>
      </w:pPr>
      <w:hyperlink r:id="rId12">
        <w:r w:rsidDel="00000000" w:rsidR="00000000" w:rsidRPr="00000000">
          <w:rPr>
            <w:rFonts w:ascii="Merriweather" w:cs="Merriweather" w:eastAsia="Merriweather" w:hAnsi="Merriweather"/>
            <w:color w:val="1155cc"/>
            <w:u w:val="single"/>
            <w:rtl w:val="0"/>
          </w:rPr>
          <w:t xml:space="preserve">https://home.heinonline.org/</w:t>
        </w:r>
      </w:hyperlink>
      <w:r w:rsidDel="00000000" w:rsidR="00000000" w:rsidRPr="00000000">
        <w:rPr>
          <w:rtl w:val="0"/>
        </w:rPr>
      </w:r>
    </w:p>
    <w:p w:rsidR="00000000" w:rsidDel="00000000" w:rsidP="00000000" w:rsidRDefault="00000000" w:rsidRPr="00000000" w14:paraId="00000140">
      <w:pPr>
        <w:shd w:fill="ffffff" w:val="clear"/>
        <w:spacing w:after="0" w:line="264" w:lineRule="auto"/>
        <w:ind w:firstLine="567"/>
        <w:rPr>
          <w:rFonts w:ascii="Merriweather" w:cs="Merriweather" w:eastAsia="Merriweather" w:hAnsi="Merriweather"/>
          <w:color w:val="222222"/>
        </w:rPr>
      </w:pPr>
      <w:hyperlink r:id="rId13">
        <w:r w:rsidDel="00000000" w:rsidR="00000000" w:rsidRPr="00000000">
          <w:rPr>
            <w:rFonts w:ascii="Merriweather" w:cs="Merriweather" w:eastAsia="Merriweather" w:hAnsi="Merriweather"/>
            <w:color w:val="0000ff"/>
            <w:u w:val="single"/>
            <w:rtl w:val="0"/>
          </w:rPr>
          <w:t xml:space="preserve">www.opendoar.org</w:t>
        </w:r>
      </w:hyperlink>
      <w:r w:rsidDel="00000000" w:rsidR="00000000" w:rsidRPr="00000000">
        <w:rPr>
          <w:rtl w:val="0"/>
        </w:rPr>
      </w:r>
    </w:p>
    <w:p w:rsidR="00000000" w:rsidDel="00000000" w:rsidP="00000000" w:rsidRDefault="00000000" w:rsidRPr="00000000" w14:paraId="00000141">
      <w:pPr>
        <w:shd w:fill="ffffff" w:val="clear"/>
        <w:spacing w:after="0" w:line="264" w:lineRule="auto"/>
        <w:ind w:firstLine="567"/>
        <w:rPr>
          <w:rFonts w:ascii="Merriweather" w:cs="Merriweather" w:eastAsia="Merriweather" w:hAnsi="Merriweather"/>
          <w:color w:val="222222"/>
        </w:rPr>
      </w:pPr>
      <w:hyperlink r:id="rId14">
        <w:r w:rsidDel="00000000" w:rsidR="00000000" w:rsidRPr="00000000">
          <w:rPr>
            <w:rFonts w:ascii="Merriweather" w:cs="Merriweather" w:eastAsia="Merriweather" w:hAnsi="Merriweather"/>
            <w:color w:val="0000ff"/>
            <w:u w:val="single"/>
            <w:rtl w:val="0"/>
          </w:rPr>
          <w:t xml:space="preserve">www.roar.eprints.org</w:t>
        </w:r>
      </w:hyperlink>
      <w:r w:rsidDel="00000000" w:rsidR="00000000" w:rsidRPr="00000000">
        <w:rPr>
          <w:rtl w:val="0"/>
        </w:rPr>
      </w:r>
    </w:p>
    <w:p w:rsidR="00000000" w:rsidDel="00000000" w:rsidP="00000000" w:rsidRDefault="00000000" w:rsidRPr="00000000" w14:paraId="00000142">
      <w:pPr>
        <w:shd w:fill="ffffff" w:val="clear"/>
        <w:spacing w:after="0" w:line="264" w:lineRule="auto"/>
        <w:ind w:firstLine="567"/>
        <w:rPr>
          <w:rFonts w:ascii="Merriweather" w:cs="Merriweather" w:eastAsia="Merriweather" w:hAnsi="Merriweather"/>
          <w:color w:val="222222"/>
        </w:rPr>
      </w:pPr>
      <w:hyperlink r:id="rId15">
        <w:r w:rsidDel="00000000" w:rsidR="00000000" w:rsidRPr="00000000">
          <w:rPr>
            <w:rFonts w:ascii="Merriweather" w:cs="Merriweather" w:eastAsia="Merriweather" w:hAnsi="Merriweather"/>
            <w:color w:val="0000ff"/>
            <w:u w:val="single"/>
            <w:rtl w:val="0"/>
          </w:rPr>
          <w:t xml:space="preserve">www.doaj.org</w:t>
        </w:r>
      </w:hyperlink>
      <w:r w:rsidDel="00000000" w:rsidR="00000000" w:rsidRPr="00000000">
        <w:rPr>
          <w:rtl w:val="0"/>
        </w:rPr>
      </w:r>
    </w:p>
    <w:p w:rsidR="00000000" w:rsidDel="00000000" w:rsidP="00000000" w:rsidRDefault="00000000" w:rsidRPr="00000000" w14:paraId="00000143">
      <w:pPr>
        <w:shd w:fill="ffffff" w:val="clear"/>
        <w:spacing w:after="0" w:line="264" w:lineRule="auto"/>
        <w:ind w:firstLine="567"/>
        <w:rPr>
          <w:rFonts w:ascii="Merriweather" w:cs="Merriweather" w:eastAsia="Merriweather" w:hAnsi="Merriweather"/>
          <w:color w:val="222222"/>
        </w:rPr>
      </w:pPr>
      <w:hyperlink r:id="rId16">
        <w:r w:rsidDel="00000000" w:rsidR="00000000" w:rsidRPr="00000000">
          <w:rPr>
            <w:rFonts w:ascii="Merriweather" w:cs="Merriweather" w:eastAsia="Merriweather" w:hAnsi="Merriweather"/>
            <w:color w:val="0000ff"/>
            <w:u w:val="single"/>
            <w:rtl w:val="0"/>
          </w:rPr>
          <w:t xml:space="preserve">www.beallslist.weebly.com</w:t>
        </w:r>
      </w:hyperlink>
      <w:r w:rsidDel="00000000" w:rsidR="00000000" w:rsidRPr="00000000">
        <w:rPr>
          <w:rtl w:val="0"/>
        </w:rPr>
      </w:r>
    </w:p>
    <w:p w:rsidR="00000000" w:rsidDel="00000000" w:rsidP="00000000" w:rsidRDefault="00000000" w:rsidRPr="00000000" w14:paraId="00000144">
      <w:pPr>
        <w:shd w:fill="ffffff" w:val="clear"/>
        <w:spacing w:after="0" w:line="264" w:lineRule="auto"/>
        <w:ind w:firstLine="567"/>
        <w:rPr>
          <w:rFonts w:ascii="Merriweather" w:cs="Merriweather" w:eastAsia="Merriweather" w:hAnsi="Merriweather"/>
          <w:color w:val="222222"/>
        </w:rPr>
      </w:pPr>
      <w:hyperlink r:id="rId17">
        <w:r w:rsidDel="00000000" w:rsidR="00000000" w:rsidRPr="00000000">
          <w:rPr>
            <w:rFonts w:ascii="Merriweather" w:cs="Merriweather" w:eastAsia="Merriweather" w:hAnsi="Merriweather"/>
            <w:color w:val="0000ff"/>
            <w:u w:val="single"/>
            <w:rtl w:val="0"/>
          </w:rPr>
          <w:t xml:space="preserve">www.gutenberg.org</w:t>
        </w:r>
      </w:hyperlink>
      <w:r w:rsidDel="00000000" w:rsidR="00000000" w:rsidRPr="00000000">
        <w:rPr>
          <w:rtl w:val="0"/>
        </w:rPr>
      </w:r>
    </w:p>
    <w:p w:rsidR="00000000" w:rsidDel="00000000" w:rsidP="00000000" w:rsidRDefault="00000000" w:rsidRPr="00000000" w14:paraId="00000145">
      <w:pPr>
        <w:shd w:fill="ffffff" w:val="clear"/>
        <w:spacing w:after="0" w:line="264" w:lineRule="auto"/>
        <w:ind w:firstLine="567"/>
        <w:rPr>
          <w:rFonts w:ascii="Merriweather" w:cs="Merriweather" w:eastAsia="Merriweather" w:hAnsi="Merriweather"/>
          <w:color w:val="222222"/>
        </w:rPr>
      </w:pPr>
      <w:hyperlink r:id="rId18">
        <w:r w:rsidDel="00000000" w:rsidR="00000000" w:rsidRPr="00000000">
          <w:rPr>
            <w:rFonts w:ascii="Merriweather" w:cs="Merriweather" w:eastAsia="Merriweather" w:hAnsi="Merriweather"/>
            <w:color w:val="0000ff"/>
            <w:u w:val="single"/>
            <w:rtl w:val="0"/>
          </w:rPr>
          <w:t xml:space="preserve">www.memory.loc.gov</w:t>
        </w:r>
      </w:hyperlink>
      <w:r w:rsidDel="00000000" w:rsidR="00000000" w:rsidRPr="00000000">
        <w:rPr>
          <w:rtl w:val="0"/>
        </w:rPr>
      </w:r>
    </w:p>
    <w:p w:rsidR="00000000" w:rsidDel="00000000" w:rsidP="00000000" w:rsidRDefault="00000000" w:rsidRPr="00000000" w14:paraId="00000146">
      <w:pPr>
        <w:shd w:fill="ffffff" w:val="clear"/>
        <w:spacing w:after="0" w:line="264" w:lineRule="auto"/>
        <w:ind w:firstLine="567"/>
        <w:rPr>
          <w:rFonts w:ascii="Merriweather" w:cs="Merriweather" w:eastAsia="Merriweather" w:hAnsi="Merriweather"/>
          <w:color w:val="222222"/>
        </w:rPr>
      </w:pPr>
      <w:hyperlink r:id="rId19">
        <w:r w:rsidDel="00000000" w:rsidR="00000000" w:rsidRPr="00000000">
          <w:rPr>
            <w:rFonts w:ascii="Merriweather" w:cs="Merriweather" w:eastAsia="Merriweather" w:hAnsi="Merriweather"/>
            <w:color w:val="0000ff"/>
            <w:u w:val="single"/>
            <w:rtl w:val="0"/>
          </w:rPr>
          <w:t xml:space="preserve">www.wdl.org</w:t>
        </w:r>
      </w:hyperlink>
      <w:r w:rsidDel="00000000" w:rsidR="00000000" w:rsidRPr="00000000">
        <w:rPr>
          <w:rtl w:val="0"/>
        </w:rPr>
      </w:r>
    </w:p>
    <w:p w:rsidR="00000000" w:rsidDel="00000000" w:rsidP="00000000" w:rsidRDefault="00000000" w:rsidRPr="00000000" w14:paraId="00000147">
      <w:pPr>
        <w:shd w:fill="ffffff" w:val="clear"/>
        <w:spacing w:after="0" w:lineRule="auto"/>
        <w:ind w:firstLine="567"/>
        <w:jc w:val="both"/>
        <w:rPr>
          <w:rFonts w:ascii="Merriweather" w:cs="Merriweather" w:eastAsia="Merriweather" w:hAnsi="Merriweather"/>
          <w:color w:val="222222"/>
        </w:rPr>
      </w:pPr>
      <w:hyperlink r:id="rId20">
        <w:r w:rsidDel="00000000" w:rsidR="00000000" w:rsidRPr="00000000">
          <w:rPr>
            <w:rFonts w:ascii="Merriweather" w:cs="Merriweather" w:eastAsia="Merriweather" w:hAnsi="Merriweather"/>
            <w:color w:val="1155cc"/>
            <w:u w:val="single"/>
            <w:rtl w:val="0"/>
          </w:rPr>
          <w:t xml:space="preserve">www.obiblio.sourceforge.net</w:t>
        </w:r>
      </w:hyperlink>
      <w:r w:rsidDel="00000000" w:rsidR="00000000" w:rsidRPr="00000000">
        <w:rPr>
          <w:rtl w:val="0"/>
        </w:rPr>
      </w:r>
    </w:p>
    <w:p w:rsidR="00000000" w:rsidDel="00000000" w:rsidP="00000000" w:rsidRDefault="00000000" w:rsidRPr="00000000" w14:paraId="00000148">
      <w:pPr>
        <w:numPr>
          <w:ilvl w:val="0"/>
          <w:numId w:val="1"/>
        </w:numPr>
        <w:pBdr>
          <w:top w:space="0" w:sz="0" w:val="nil"/>
          <w:left w:space="0" w:sz="0" w:val="nil"/>
          <w:bottom w:space="0" w:sz="0" w:val="nil"/>
          <w:right w:space="0" w:sz="0" w:val="nil"/>
          <w:between w:space="0" w:sz="0" w:val="nil"/>
        </w:pBdr>
        <w:spacing w:after="120" w:line="240" w:lineRule="auto"/>
        <w:ind w:left="720" w:hanging="360"/>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In addition, the university has all the means for extracurricular activities for students (sports, creativity, social activities);</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120" w:line="240" w:lineRule="auto"/>
        <w:ind w:left="72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Information Concerning Human Resources Necessary for the Implementation of the programme: </w:t>
      </w:r>
    </w:p>
    <w:tbl>
      <w:tblPr>
        <w:tblStyle w:val="Table4"/>
        <w:tblW w:w="14307.0" w:type="dxa"/>
        <w:jc w:val="center"/>
        <w:tblBorders>
          <w:top w:color="b3cc82" w:space="0" w:sz="8" w:val="single"/>
          <w:left w:color="b3cc82" w:space="0" w:sz="8" w:val="single"/>
          <w:bottom w:color="b3cc82" w:space="0" w:sz="8" w:val="single"/>
          <w:right w:color="b3cc82" w:space="0" w:sz="8" w:val="single"/>
          <w:insideH w:color="b3cc82" w:space="0" w:sz="8" w:val="single"/>
          <w:insideV w:color="9bbb59" w:space="0" w:sz="8" w:val="single"/>
        </w:tblBorders>
        <w:tblLayout w:type="fixed"/>
        <w:tblLook w:val="0400"/>
      </w:tblPr>
      <w:tblGrid>
        <w:gridCol w:w="668"/>
        <w:gridCol w:w="3319"/>
        <w:gridCol w:w="6635"/>
        <w:gridCol w:w="3685"/>
        <w:tblGridChange w:id="0">
          <w:tblGrid>
            <w:gridCol w:w="668"/>
            <w:gridCol w:w="3319"/>
            <w:gridCol w:w="6635"/>
            <w:gridCol w:w="3685"/>
          </w:tblGrid>
        </w:tblGridChange>
      </w:tblGrid>
      <w:tr>
        <w:trPr>
          <w:cantSplit w:val="0"/>
          <w:trHeight w:val="484" w:hRule="atLeast"/>
          <w:tblHeader w:val="0"/>
        </w:trPr>
        <w:tc>
          <w:tcPr/>
          <w:p w:rsidR="00000000" w:rsidDel="00000000" w:rsidP="00000000" w:rsidRDefault="00000000" w:rsidRPr="00000000" w14:paraId="0000014B">
            <w:pPr>
              <w:spacing w:after="200" w:lineRule="auto"/>
              <w:rPr>
                <w:rFonts w:ascii="Merriweather" w:cs="Merriweather" w:eastAsia="Merriweather" w:hAnsi="Merriweather"/>
                <w:b w:val="1"/>
                <w:color w:val="000000"/>
                <w:sz w:val="24"/>
                <w:szCs w:val="24"/>
              </w:rPr>
            </w:pPr>
            <w:sdt>
              <w:sdtPr>
                <w:tag w:val="goog_rdk_5"/>
              </w:sdtPr>
              <w:sdtContent>
                <w:r w:rsidDel="00000000" w:rsidR="00000000" w:rsidRPr="00000000">
                  <w:rPr>
                    <w:rFonts w:ascii="Nova Mono" w:cs="Nova Mono" w:eastAsia="Nova Mono" w:hAnsi="Nova Mono"/>
                    <w:b w:val="1"/>
                    <w:color w:val="000000"/>
                    <w:sz w:val="24"/>
                    <w:szCs w:val="24"/>
                    <w:rtl w:val="0"/>
                  </w:rPr>
                  <w:t xml:space="preserve">№</w:t>
                </w:r>
              </w:sdtContent>
            </w:sdt>
          </w:p>
        </w:tc>
        <w:tc>
          <w:tcPr/>
          <w:p w:rsidR="00000000" w:rsidDel="00000000" w:rsidP="00000000" w:rsidRDefault="00000000" w:rsidRPr="00000000" w14:paraId="0000014C">
            <w:pPr>
              <w:spacing w:after="20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Name, Last name</w:t>
            </w:r>
          </w:p>
        </w:tc>
        <w:tc>
          <w:tcPr/>
          <w:p w:rsidR="00000000" w:rsidDel="00000000" w:rsidP="00000000" w:rsidRDefault="00000000" w:rsidRPr="00000000" w14:paraId="0000014D">
            <w:pPr>
              <w:spacing w:after="20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Academic degree</w:t>
            </w:r>
          </w:p>
        </w:tc>
        <w:tc>
          <w:tcPr/>
          <w:p w:rsidR="00000000" w:rsidDel="00000000" w:rsidP="00000000" w:rsidRDefault="00000000" w:rsidRPr="00000000" w14:paraId="0000014E">
            <w:pPr>
              <w:spacing w:after="20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Position</w:t>
            </w:r>
          </w:p>
        </w:tc>
      </w:tr>
      <w:tr>
        <w:trPr>
          <w:cantSplit w:val="0"/>
          <w:tblHeader w:val="0"/>
        </w:trPr>
        <w:tc>
          <w:tcPr/>
          <w:p w:rsidR="00000000" w:rsidDel="00000000" w:rsidP="00000000" w:rsidRDefault="00000000" w:rsidRPr="00000000" w14:paraId="0000014F">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p w:rsidR="00000000" w:rsidDel="00000000" w:rsidP="00000000" w:rsidRDefault="00000000" w:rsidRPr="00000000" w14:paraId="00000150">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Michał Małafiejski</w:t>
            </w:r>
          </w:p>
        </w:tc>
        <w:tc>
          <w:tcPr/>
          <w:p w:rsidR="00000000" w:rsidDel="00000000" w:rsidP="00000000" w:rsidRDefault="00000000" w:rsidRPr="00000000" w14:paraId="00000151">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Doctor of Computer Science</w:t>
            </w:r>
          </w:p>
        </w:tc>
        <w:tc>
          <w:tcPr/>
          <w:p w:rsidR="00000000" w:rsidDel="00000000" w:rsidP="00000000" w:rsidRDefault="00000000" w:rsidRPr="00000000" w14:paraId="00000152">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Affiliate Professor</w:t>
            </w:r>
          </w:p>
        </w:tc>
      </w:tr>
      <w:tr>
        <w:trPr>
          <w:cantSplit w:val="0"/>
          <w:tblHeader w:val="0"/>
        </w:trPr>
        <w:tc>
          <w:tcPr/>
          <w:p w:rsidR="00000000" w:rsidDel="00000000" w:rsidP="00000000" w:rsidRDefault="00000000" w:rsidRPr="00000000" w14:paraId="00000153">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p>
        </w:tc>
        <w:tc>
          <w:tcPr/>
          <w:p w:rsidR="00000000" w:rsidDel="00000000" w:rsidP="00000000" w:rsidRDefault="00000000" w:rsidRPr="00000000" w14:paraId="00000154">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Irakli Rodonaia</w:t>
            </w:r>
          </w:p>
        </w:tc>
        <w:tc>
          <w:tcPr/>
          <w:p w:rsidR="00000000" w:rsidDel="00000000" w:rsidP="00000000" w:rsidRDefault="00000000" w:rsidRPr="00000000" w14:paraId="00000155">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Candidate of Technical Sciences (Equivalent to PhD)</w:t>
            </w:r>
          </w:p>
        </w:tc>
        <w:tc>
          <w:tcPr/>
          <w:p w:rsidR="00000000" w:rsidDel="00000000" w:rsidP="00000000" w:rsidRDefault="00000000" w:rsidRPr="00000000" w14:paraId="00000156">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Affiliate Professor</w:t>
            </w:r>
          </w:p>
        </w:tc>
      </w:tr>
      <w:tr>
        <w:trPr>
          <w:cantSplit w:val="0"/>
          <w:tblHeader w:val="0"/>
        </w:trPr>
        <w:tc>
          <w:tcPr/>
          <w:p w:rsidR="00000000" w:rsidDel="00000000" w:rsidP="00000000" w:rsidRDefault="00000000" w:rsidRPr="00000000" w14:paraId="00000157">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p>
        </w:tc>
        <w:tc>
          <w:tcPr/>
          <w:p w:rsidR="00000000" w:rsidDel="00000000" w:rsidP="00000000" w:rsidRDefault="00000000" w:rsidRPr="00000000" w14:paraId="00000158">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Giorgi  Ghlonti</w:t>
            </w:r>
          </w:p>
        </w:tc>
        <w:tc>
          <w:tcPr/>
          <w:p w:rsidR="00000000" w:rsidDel="00000000" w:rsidP="00000000" w:rsidRDefault="00000000" w:rsidRPr="00000000" w14:paraId="00000159">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Candidate of Technical Sciences (Equivalent to PhD)</w:t>
            </w:r>
          </w:p>
        </w:tc>
        <w:tc>
          <w:tcPr/>
          <w:p w:rsidR="00000000" w:rsidDel="00000000" w:rsidP="00000000" w:rsidRDefault="00000000" w:rsidRPr="00000000" w14:paraId="0000015A">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Affiliate Professor</w:t>
            </w:r>
          </w:p>
        </w:tc>
      </w:tr>
      <w:tr>
        <w:trPr>
          <w:cantSplit w:val="0"/>
          <w:tblHeader w:val="0"/>
        </w:trPr>
        <w:tc>
          <w:tcPr/>
          <w:p w:rsidR="00000000" w:rsidDel="00000000" w:rsidP="00000000" w:rsidRDefault="00000000" w:rsidRPr="00000000" w14:paraId="0000015B">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p>
        </w:tc>
        <w:tc>
          <w:tcPr/>
          <w:p w:rsidR="00000000" w:rsidDel="00000000" w:rsidP="00000000" w:rsidRDefault="00000000" w:rsidRPr="00000000" w14:paraId="0000015C">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Tea Todua</w:t>
            </w:r>
          </w:p>
        </w:tc>
        <w:tc>
          <w:tcPr/>
          <w:p w:rsidR="00000000" w:rsidDel="00000000" w:rsidP="00000000" w:rsidRDefault="00000000" w:rsidRPr="00000000" w14:paraId="0000015D">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Candidate of Technical Sciences (Equivalent to PhD)</w:t>
            </w:r>
          </w:p>
        </w:tc>
        <w:tc>
          <w:tcPr/>
          <w:p w:rsidR="00000000" w:rsidDel="00000000" w:rsidP="00000000" w:rsidRDefault="00000000" w:rsidRPr="00000000" w14:paraId="0000015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Professor</w:t>
            </w:r>
          </w:p>
        </w:tc>
      </w:tr>
      <w:tr>
        <w:trPr>
          <w:cantSplit w:val="0"/>
          <w:tblHeader w:val="0"/>
        </w:trPr>
        <w:tc>
          <w:tcPr/>
          <w:p w:rsidR="00000000" w:rsidDel="00000000" w:rsidP="00000000" w:rsidRDefault="00000000" w:rsidRPr="00000000" w14:paraId="0000015F">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p>
        </w:tc>
        <w:tc>
          <w:tcPr/>
          <w:p w:rsidR="00000000" w:rsidDel="00000000" w:rsidP="00000000" w:rsidRDefault="00000000" w:rsidRPr="00000000" w14:paraId="00000160">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Giorgi  Mandaria</w:t>
            </w:r>
          </w:p>
        </w:tc>
        <w:tc>
          <w:tcPr/>
          <w:p w:rsidR="00000000" w:rsidDel="00000000" w:rsidP="00000000" w:rsidRDefault="00000000" w:rsidRPr="00000000" w14:paraId="00000161">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Candidate of Pedagogical Sciences (Equivalent of Doctor)</w:t>
            </w:r>
          </w:p>
        </w:tc>
        <w:tc>
          <w:tcPr/>
          <w:p w:rsidR="00000000" w:rsidDel="00000000" w:rsidP="00000000" w:rsidRDefault="00000000" w:rsidRPr="00000000" w14:paraId="00000162">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Affiliate Associate Professor</w:t>
            </w:r>
          </w:p>
        </w:tc>
      </w:tr>
      <w:tr>
        <w:trPr>
          <w:cantSplit w:val="0"/>
          <w:tblHeader w:val="0"/>
        </w:trPr>
        <w:tc>
          <w:tcPr/>
          <w:p w:rsidR="00000000" w:rsidDel="00000000" w:rsidP="00000000" w:rsidRDefault="00000000" w:rsidRPr="00000000" w14:paraId="00000163">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6.</w:t>
            </w:r>
          </w:p>
        </w:tc>
        <w:tc>
          <w:tcPr/>
          <w:p w:rsidR="00000000" w:rsidDel="00000000" w:rsidP="00000000" w:rsidRDefault="00000000" w:rsidRPr="00000000" w14:paraId="00000164">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Vakhtang Rodonaia</w:t>
            </w:r>
          </w:p>
        </w:tc>
        <w:tc>
          <w:tcPr/>
          <w:p w:rsidR="00000000" w:rsidDel="00000000" w:rsidP="00000000" w:rsidRDefault="00000000" w:rsidRPr="00000000" w14:paraId="00000165">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PhD degree in Engineering of Informatics (Equivalent to PhD)</w:t>
            </w:r>
          </w:p>
        </w:tc>
        <w:tc>
          <w:tcPr/>
          <w:p w:rsidR="00000000" w:rsidDel="00000000" w:rsidP="00000000" w:rsidRDefault="00000000" w:rsidRPr="00000000" w14:paraId="00000166">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Affiliate Associate Professor</w:t>
            </w:r>
          </w:p>
        </w:tc>
      </w:tr>
      <w:tr>
        <w:trPr>
          <w:cantSplit w:val="0"/>
          <w:tblHeader w:val="0"/>
        </w:trPr>
        <w:tc>
          <w:tcPr/>
          <w:p w:rsidR="00000000" w:rsidDel="00000000" w:rsidP="00000000" w:rsidRDefault="00000000" w:rsidRPr="00000000" w14:paraId="00000167">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w:t>
            </w:r>
          </w:p>
        </w:tc>
        <w:tc>
          <w:tcPr/>
          <w:p w:rsidR="00000000" w:rsidDel="00000000" w:rsidP="00000000" w:rsidRDefault="00000000" w:rsidRPr="00000000" w14:paraId="00000168">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Davit Datuashvili</w:t>
            </w:r>
          </w:p>
        </w:tc>
        <w:tc>
          <w:tcPr/>
          <w:p w:rsidR="00000000" w:rsidDel="00000000" w:rsidP="00000000" w:rsidRDefault="00000000" w:rsidRPr="00000000" w14:paraId="00000169">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Doctor of Engineering in Informatics (Equivalent to PhD)</w:t>
            </w:r>
          </w:p>
        </w:tc>
        <w:tc>
          <w:tcPr/>
          <w:p w:rsidR="00000000" w:rsidDel="00000000" w:rsidP="00000000" w:rsidRDefault="00000000" w:rsidRPr="00000000" w14:paraId="0000016A">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Affiliate Associate Professor </w:t>
            </w:r>
          </w:p>
        </w:tc>
      </w:tr>
      <w:tr>
        <w:trPr>
          <w:cantSplit w:val="0"/>
          <w:tblHeader w:val="0"/>
        </w:trPr>
        <w:tc>
          <w:tcPr/>
          <w:p w:rsidR="00000000" w:rsidDel="00000000" w:rsidP="00000000" w:rsidRDefault="00000000" w:rsidRPr="00000000" w14:paraId="0000016B">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8</w:t>
            </w:r>
          </w:p>
        </w:tc>
        <w:tc>
          <w:tcPr/>
          <w:p w:rsidR="00000000" w:rsidDel="00000000" w:rsidP="00000000" w:rsidRDefault="00000000" w:rsidRPr="00000000" w14:paraId="0000016C">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Anri Morchiladze</w:t>
            </w:r>
          </w:p>
        </w:tc>
        <w:tc>
          <w:tcPr/>
          <w:p w:rsidR="00000000" w:rsidDel="00000000" w:rsidP="00000000" w:rsidRDefault="00000000" w:rsidRPr="00000000" w14:paraId="0000016D">
            <w:pPr>
              <w:rPr>
                <w:rFonts w:ascii="Merriweather" w:cs="Merriweather" w:eastAsia="Merriweather" w:hAnsi="Merriweather"/>
                <w:color w:val="000000"/>
                <w:sz w:val="24"/>
                <w:szCs w:val="24"/>
                <w:highlight w:val="yellow"/>
              </w:rPr>
            </w:pPr>
            <w:r w:rsidDel="00000000" w:rsidR="00000000" w:rsidRPr="00000000">
              <w:rPr>
                <w:rFonts w:ascii="Merriweather" w:cs="Merriweather" w:eastAsia="Merriweather" w:hAnsi="Merriweather"/>
                <w:color w:val="000000"/>
                <w:sz w:val="24"/>
                <w:szCs w:val="24"/>
                <w:rtl w:val="0"/>
              </w:rPr>
              <w:t xml:space="preserve">PhD degree in Informatics </w:t>
            </w:r>
            <w:r w:rsidDel="00000000" w:rsidR="00000000" w:rsidRPr="00000000">
              <w:rPr>
                <w:rtl w:val="0"/>
              </w:rPr>
            </w:r>
          </w:p>
        </w:tc>
        <w:tc>
          <w:tcPr/>
          <w:p w:rsidR="00000000" w:rsidDel="00000000" w:rsidP="00000000" w:rsidRDefault="00000000" w:rsidRPr="00000000" w14:paraId="0000016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Affiliate Associate Professor</w:t>
            </w:r>
          </w:p>
        </w:tc>
      </w:tr>
      <w:tr>
        <w:trPr>
          <w:cantSplit w:val="0"/>
          <w:tblHeader w:val="0"/>
        </w:trPr>
        <w:tc>
          <w:tcPr/>
          <w:p w:rsidR="00000000" w:rsidDel="00000000" w:rsidP="00000000" w:rsidRDefault="00000000" w:rsidRPr="00000000" w14:paraId="0000016F">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w:t>
            </w:r>
          </w:p>
        </w:tc>
        <w:tc>
          <w:tcPr/>
          <w:p w:rsidR="00000000" w:rsidDel="00000000" w:rsidP="00000000" w:rsidRDefault="00000000" w:rsidRPr="00000000" w14:paraId="00000170">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Mikheil Rukhaia</w:t>
            </w:r>
          </w:p>
        </w:tc>
        <w:tc>
          <w:tcPr/>
          <w:p w:rsidR="00000000" w:rsidDel="00000000" w:rsidP="00000000" w:rsidRDefault="00000000" w:rsidRPr="00000000" w14:paraId="00000171">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Doctor of Technical Sciences</w:t>
            </w:r>
          </w:p>
        </w:tc>
        <w:tc>
          <w:tcPr/>
          <w:p w:rsidR="00000000" w:rsidDel="00000000" w:rsidP="00000000" w:rsidRDefault="00000000" w:rsidRPr="00000000" w14:paraId="00000172">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Associate Professor</w:t>
            </w:r>
          </w:p>
        </w:tc>
      </w:tr>
      <w:tr>
        <w:trPr>
          <w:cantSplit w:val="0"/>
          <w:tblHeader w:val="0"/>
        </w:trPr>
        <w:tc>
          <w:tcPr/>
          <w:p w:rsidR="00000000" w:rsidDel="00000000" w:rsidP="00000000" w:rsidRDefault="00000000" w:rsidRPr="00000000" w14:paraId="00000173">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w:t>
            </w:r>
          </w:p>
        </w:tc>
        <w:tc>
          <w:tcPr/>
          <w:p w:rsidR="00000000" w:rsidDel="00000000" w:rsidP="00000000" w:rsidRDefault="00000000" w:rsidRPr="00000000" w14:paraId="00000174">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Mariam Dedabrishvili</w:t>
            </w:r>
          </w:p>
        </w:tc>
        <w:tc>
          <w:tcPr/>
          <w:p w:rsidR="00000000" w:rsidDel="00000000" w:rsidP="00000000" w:rsidRDefault="00000000" w:rsidRPr="00000000" w14:paraId="00000175">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Doctor of Engineering in Informatics (Equivalent to PhD)</w:t>
            </w:r>
          </w:p>
        </w:tc>
        <w:tc>
          <w:tcPr/>
          <w:p w:rsidR="00000000" w:rsidDel="00000000" w:rsidP="00000000" w:rsidRDefault="00000000" w:rsidRPr="00000000" w14:paraId="00000176">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Affiliate Assistant Professor</w:t>
            </w:r>
          </w:p>
        </w:tc>
      </w:tr>
      <w:tr>
        <w:trPr>
          <w:cantSplit w:val="0"/>
          <w:tblHeader w:val="0"/>
        </w:trPr>
        <w:tc>
          <w:tcPr/>
          <w:p w:rsidR="00000000" w:rsidDel="00000000" w:rsidP="00000000" w:rsidRDefault="00000000" w:rsidRPr="00000000" w14:paraId="00000177">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w:t>
            </w:r>
          </w:p>
        </w:tc>
        <w:tc>
          <w:tcPr/>
          <w:p w:rsidR="00000000" w:rsidDel="00000000" w:rsidP="00000000" w:rsidRDefault="00000000" w:rsidRPr="00000000" w14:paraId="00000178">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Avtandil Bichnigauri</w:t>
            </w:r>
          </w:p>
        </w:tc>
        <w:tc>
          <w:tcPr/>
          <w:p w:rsidR="00000000" w:rsidDel="00000000" w:rsidP="00000000" w:rsidRDefault="00000000" w:rsidRPr="00000000" w14:paraId="00000179">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Doctor of Informatics</w:t>
            </w:r>
          </w:p>
        </w:tc>
        <w:tc>
          <w:tcPr/>
          <w:p w:rsidR="00000000" w:rsidDel="00000000" w:rsidP="00000000" w:rsidRDefault="00000000" w:rsidRPr="00000000" w14:paraId="0000017A">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Assistant Professor</w:t>
            </w:r>
          </w:p>
        </w:tc>
      </w:tr>
      <w:tr>
        <w:trPr>
          <w:cantSplit w:val="0"/>
          <w:tblHeader w:val="0"/>
        </w:trPr>
        <w:tc>
          <w:tcPr/>
          <w:p w:rsidR="00000000" w:rsidDel="00000000" w:rsidP="00000000" w:rsidRDefault="00000000" w:rsidRPr="00000000" w14:paraId="0000017B">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w:t>
            </w:r>
          </w:p>
        </w:tc>
        <w:tc>
          <w:tcPr/>
          <w:p w:rsidR="00000000" w:rsidDel="00000000" w:rsidP="00000000" w:rsidRDefault="00000000" w:rsidRPr="00000000" w14:paraId="0000017C">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Khatuna Elbakidze</w:t>
            </w:r>
          </w:p>
        </w:tc>
        <w:tc>
          <w:tcPr/>
          <w:p w:rsidR="00000000" w:rsidDel="00000000" w:rsidP="00000000" w:rsidRDefault="00000000" w:rsidRPr="00000000" w14:paraId="0000017D">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Candidate of physics and mathematics Sciences (Equivalent to PhD)</w:t>
            </w:r>
          </w:p>
        </w:tc>
        <w:tc>
          <w:tcPr/>
          <w:p w:rsidR="00000000" w:rsidDel="00000000" w:rsidP="00000000" w:rsidRDefault="00000000" w:rsidRPr="00000000" w14:paraId="0000017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Invited Lecturer</w:t>
            </w:r>
          </w:p>
        </w:tc>
      </w:tr>
      <w:tr>
        <w:trPr>
          <w:cantSplit w:val="0"/>
          <w:tblHeader w:val="0"/>
        </w:trPr>
        <w:tc>
          <w:tcPr/>
          <w:p w:rsidR="00000000" w:rsidDel="00000000" w:rsidP="00000000" w:rsidRDefault="00000000" w:rsidRPr="00000000" w14:paraId="0000017F">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w:t>
            </w:r>
          </w:p>
        </w:tc>
        <w:tc>
          <w:tcPr/>
          <w:p w:rsidR="00000000" w:rsidDel="00000000" w:rsidP="00000000" w:rsidRDefault="00000000" w:rsidRPr="00000000" w14:paraId="00000180">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Teimuraz Davitashvili</w:t>
            </w:r>
          </w:p>
        </w:tc>
        <w:tc>
          <w:tcPr/>
          <w:p w:rsidR="00000000" w:rsidDel="00000000" w:rsidP="00000000" w:rsidRDefault="00000000" w:rsidRPr="00000000" w14:paraId="00000181">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Doctor of physics and mathematics Sciences</w:t>
            </w:r>
          </w:p>
        </w:tc>
        <w:tc>
          <w:tcPr/>
          <w:p w:rsidR="00000000" w:rsidDel="00000000" w:rsidP="00000000" w:rsidRDefault="00000000" w:rsidRPr="00000000" w14:paraId="00000182">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Invited Lecturer</w:t>
            </w:r>
          </w:p>
        </w:tc>
      </w:tr>
      <w:tr>
        <w:trPr>
          <w:cantSplit w:val="0"/>
          <w:tblHeader w:val="0"/>
        </w:trPr>
        <w:tc>
          <w:tcPr/>
          <w:p w:rsidR="00000000" w:rsidDel="00000000" w:rsidP="00000000" w:rsidRDefault="00000000" w:rsidRPr="00000000" w14:paraId="00000183">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14.</w:t>
            </w:r>
          </w:p>
        </w:tc>
        <w:tc>
          <w:tcPr/>
          <w:p w:rsidR="00000000" w:rsidDel="00000000" w:rsidP="00000000" w:rsidRDefault="00000000" w:rsidRPr="00000000" w14:paraId="00000184">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Giorgi Baghaturia</w:t>
            </w:r>
          </w:p>
        </w:tc>
        <w:tc>
          <w:tcPr/>
          <w:p w:rsidR="00000000" w:rsidDel="00000000" w:rsidP="00000000" w:rsidRDefault="00000000" w:rsidRPr="00000000" w14:paraId="00000185">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PhD degree in Mathematics</w:t>
            </w:r>
          </w:p>
        </w:tc>
        <w:tc>
          <w:tcPr/>
          <w:p w:rsidR="00000000" w:rsidDel="00000000" w:rsidP="00000000" w:rsidRDefault="00000000" w:rsidRPr="00000000" w14:paraId="00000186">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Invited Lecturer</w:t>
            </w:r>
          </w:p>
        </w:tc>
      </w:tr>
      <w:tr>
        <w:trPr>
          <w:cantSplit w:val="0"/>
          <w:tblHeader w:val="0"/>
        </w:trPr>
        <w:tc>
          <w:tcPr/>
          <w:p w:rsidR="00000000" w:rsidDel="00000000" w:rsidP="00000000" w:rsidRDefault="00000000" w:rsidRPr="00000000" w14:paraId="00000187">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w:t>
            </w:r>
          </w:p>
        </w:tc>
        <w:tc>
          <w:tcPr/>
          <w:p w:rsidR="00000000" w:rsidDel="00000000" w:rsidP="00000000" w:rsidRDefault="00000000" w:rsidRPr="00000000" w14:paraId="00000188">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Tornike Kadeishvili</w:t>
            </w:r>
          </w:p>
        </w:tc>
        <w:tc>
          <w:tcPr/>
          <w:p w:rsidR="00000000" w:rsidDel="00000000" w:rsidP="00000000" w:rsidRDefault="00000000" w:rsidRPr="00000000" w14:paraId="00000189">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Doctor of physics and mathematics Sciences</w:t>
            </w:r>
          </w:p>
        </w:tc>
        <w:tc>
          <w:tcPr/>
          <w:p w:rsidR="00000000" w:rsidDel="00000000" w:rsidP="00000000" w:rsidRDefault="00000000" w:rsidRPr="00000000" w14:paraId="0000018A">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Invited Lecturer</w:t>
            </w:r>
          </w:p>
        </w:tc>
      </w:tr>
      <w:tr>
        <w:trPr>
          <w:cantSplit w:val="0"/>
          <w:tblHeader w:val="0"/>
        </w:trPr>
        <w:tc>
          <w:tcPr/>
          <w:p w:rsidR="00000000" w:rsidDel="00000000" w:rsidP="00000000" w:rsidRDefault="00000000" w:rsidRPr="00000000" w14:paraId="0000018B">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16.</w:t>
            </w:r>
          </w:p>
        </w:tc>
        <w:tc>
          <w:tcPr/>
          <w:p w:rsidR="00000000" w:rsidDel="00000000" w:rsidP="00000000" w:rsidRDefault="00000000" w:rsidRPr="00000000" w14:paraId="0000018C">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Shalva Kvirkvelia</w:t>
            </w:r>
          </w:p>
        </w:tc>
        <w:tc>
          <w:tcPr/>
          <w:p w:rsidR="00000000" w:rsidDel="00000000" w:rsidP="00000000" w:rsidRDefault="00000000" w:rsidRPr="00000000" w14:paraId="0000018D">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Doctor of Engineering in Telecommunications</w:t>
            </w:r>
          </w:p>
        </w:tc>
        <w:tc>
          <w:tcPr/>
          <w:p w:rsidR="00000000" w:rsidDel="00000000" w:rsidP="00000000" w:rsidRDefault="00000000" w:rsidRPr="00000000" w14:paraId="0000018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Invited Lecturer</w:t>
            </w:r>
          </w:p>
        </w:tc>
      </w:tr>
    </w:tbl>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24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Study Plan</w:t>
      </w:r>
    </w:p>
    <w:p w:rsidR="00000000" w:rsidDel="00000000" w:rsidP="00000000" w:rsidRDefault="00000000" w:rsidRPr="00000000" w14:paraId="00000191">
      <w:pPr>
        <w:spacing w:after="0" w:lineRule="auto"/>
        <w:rPr>
          <w:rFonts w:ascii="Merriweather" w:cs="Merriweather" w:eastAsia="Merriweather" w:hAnsi="Merriweather"/>
          <w:b w:val="1"/>
          <w:sz w:val="4"/>
          <w:szCs w:val="4"/>
        </w:rPr>
      </w:pPr>
      <w:r w:rsidDel="00000000" w:rsidR="00000000" w:rsidRPr="00000000">
        <w:rPr>
          <w:rtl w:val="0"/>
        </w:rPr>
      </w:r>
    </w:p>
    <w:tbl>
      <w:tblPr>
        <w:tblStyle w:val="Table5"/>
        <w:tblW w:w="13613.999999999998" w:type="dxa"/>
        <w:jc w:val="center"/>
        <w:tblLayout w:type="fixed"/>
        <w:tblLook w:val="0400"/>
      </w:tblPr>
      <w:tblGrid>
        <w:gridCol w:w="520"/>
        <w:gridCol w:w="3361"/>
        <w:gridCol w:w="1804"/>
        <w:gridCol w:w="690"/>
        <w:gridCol w:w="493"/>
        <w:gridCol w:w="494"/>
        <w:gridCol w:w="493"/>
        <w:gridCol w:w="494"/>
        <w:gridCol w:w="675"/>
        <w:gridCol w:w="667"/>
        <w:gridCol w:w="499"/>
        <w:gridCol w:w="499"/>
        <w:gridCol w:w="770"/>
        <w:gridCol w:w="709"/>
        <w:gridCol w:w="708"/>
        <w:gridCol w:w="738"/>
        <w:tblGridChange w:id="0">
          <w:tblGrid>
            <w:gridCol w:w="520"/>
            <w:gridCol w:w="3361"/>
            <w:gridCol w:w="1804"/>
            <w:gridCol w:w="690"/>
            <w:gridCol w:w="493"/>
            <w:gridCol w:w="494"/>
            <w:gridCol w:w="493"/>
            <w:gridCol w:w="494"/>
            <w:gridCol w:w="675"/>
            <w:gridCol w:w="667"/>
            <w:gridCol w:w="499"/>
            <w:gridCol w:w="499"/>
            <w:gridCol w:w="770"/>
            <w:gridCol w:w="709"/>
            <w:gridCol w:w="708"/>
            <w:gridCol w:w="738"/>
          </w:tblGrid>
        </w:tblGridChange>
      </w:tblGrid>
      <w:tr>
        <w:trPr>
          <w:cantSplit w:val="0"/>
          <w:trHeight w:val="717" w:hRule="atLeast"/>
          <w:tblHeader w:val="0"/>
        </w:trPr>
        <w:tc>
          <w:tcPr>
            <w:vMerge w:val="restart"/>
            <w:tcBorders>
              <w:top w:color="000000" w:space="0" w:sz="4" w:val="single"/>
              <w:left w:color="000000" w:space="0" w:sz="8" w:val="single"/>
              <w:right w:color="000000" w:space="0" w:sz="0" w:val="nil"/>
            </w:tcBorders>
            <w:shd w:fill="b8cce4" w:val="clear"/>
            <w:vAlign w:val="center"/>
          </w:tcPr>
          <w:p w:rsidR="00000000" w:rsidDel="00000000" w:rsidP="00000000" w:rsidRDefault="00000000" w:rsidRPr="00000000" w14:paraId="00000192">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w:t>
            </w:r>
            <w:r w:rsidDel="00000000" w:rsidR="00000000" w:rsidRPr="00000000">
              <w:rPr>
                <w:rtl w:val="0"/>
              </w:rPr>
            </w:r>
          </w:p>
        </w:tc>
        <w:tc>
          <w:tcPr>
            <w:vMerge w:val="restart"/>
            <w:tcBorders>
              <w:top w:color="000000" w:space="0" w:sz="4" w:val="single"/>
              <w:left w:color="000000" w:space="0" w:sz="8" w:val="single"/>
              <w:right w:color="000000" w:space="0" w:sz="4" w:val="single"/>
            </w:tcBorders>
            <w:shd w:fill="b8cce4" w:val="clear"/>
            <w:vAlign w:val="center"/>
          </w:tcPr>
          <w:p w:rsidR="00000000" w:rsidDel="00000000" w:rsidP="00000000" w:rsidRDefault="00000000" w:rsidRPr="00000000" w14:paraId="00000193">
            <w:pPr>
              <w:spacing w:after="0" w:line="24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94">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Course / Module / Internship / Research Component</w:t>
            </w:r>
          </w:p>
          <w:p w:rsidR="00000000" w:rsidDel="00000000" w:rsidP="00000000" w:rsidRDefault="00000000" w:rsidRPr="00000000" w14:paraId="00000195">
            <w:pPr>
              <w:spacing w:after="0" w:line="240" w:lineRule="auto"/>
              <w:jc w:val="center"/>
              <w:rPr>
                <w:rFonts w:ascii="Merriweather" w:cs="Merriweather" w:eastAsia="Merriweather" w:hAnsi="Merriweather"/>
                <w:sz w:val="24"/>
                <w:szCs w:val="24"/>
              </w:rPr>
            </w:pPr>
            <w:r w:rsidDel="00000000" w:rsidR="00000000" w:rsidRPr="00000000">
              <w:rPr>
                <w:rtl w:val="0"/>
              </w:rPr>
            </w:r>
          </w:p>
        </w:tc>
        <w:tc>
          <w:tcPr>
            <w:vMerge w:val="restart"/>
            <w:tcBorders>
              <w:top w:color="000000" w:space="0" w:sz="4" w:val="single"/>
              <w:left w:color="000000" w:space="0" w:sz="4" w:val="single"/>
              <w:right w:color="000000" w:space="0" w:sz="8" w:val="single"/>
            </w:tcBorders>
            <w:shd w:fill="b8cce4" w:val="clear"/>
            <w:vAlign w:val="center"/>
          </w:tcPr>
          <w:p w:rsidR="00000000" w:rsidDel="00000000" w:rsidP="00000000" w:rsidRDefault="00000000" w:rsidRPr="00000000" w14:paraId="0000019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Status</w:t>
            </w:r>
            <w:r w:rsidDel="00000000" w:rsidR="00000000" w:rsidRPr="00000000">
              <w:rPr>
                <w:rtl w:val="0"/>
              </w:rPr>
            </w:r>
          </w:p>
        </w:tc>
        <w:tc>
          <w:tcPr>
            <w:vMerge w:val="restart"/>
            <w:tcBorders>
              <w:top w:color="000000" w:space="0" w:sz="4" w:val="single"/>
              <w:left w:color="000000" w:space="0" w:sz="0" w:val="nil"/>
              <w:right w:color="000000" w:space="0" w:sz="8" w:val="single"/>
            </w:tcBorders>
            <w:shd w:fill="b8cce4" w:val="clear"/>
            <w:vAlign w:val="center"/>
          </w:tcPr>
          <w:p w:rsidR="00000000" w:rsidDel="00000000" w:rsidP="00000000" w:rsidRDefault="00000000" w:rsidRPr="00000000" w14:paraId="00000197">
            <w:pPr>
              <w:spacing w:after="0" w:line="240" w:lineRule="auto"/>
              <w:ind w:left="113" w:right="113" w:firstLine="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Credit number</w:t>
            </w:r>
          </w:p>
        </w:tc>
        <w:tc>
          <w:tcPr>
            <w:gridSpan w:val="4"/>
            <w:tcBorders>
              <w:top w:color="000000" w:space="0" w:sz="4" w:val="single"/>
              <w:left w:color="000000" w:space="0" w:sz="0" w:val="nil"/>
              <w:bottom w:color="000000" w:space="0" w:sz="4" w:val="single"/>
              <w:right w:color="000000" w:space="0" w:sz="4" w:val="single"/>
            </w:tcBorders>
            <w:shd w:fill="b8cce4" w:val="clear"/>
            <w:vAlign w:val="center"/>
          </w:tcPr>
          <w:p w:rsidR="00000000" w:rsidDel="00000000" w:rsidP="00000000" w:rsidRDefault="00000000" w:rsidRPr="00000000" w14:paraId="00000198">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Distribution of credits per courses and semesters</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8" w:val="single"/>
            </w:tcBorders>
            <w:shd w:fill="b8cce4" w:val="clear"/>
            <w:vAlign w:val="center"/>
          </w:tcPr>
          <w:p w:rsidR="00000000" w:rsidDel="00000000" w:rsidP="00000000" w:rsidRDefault="00000000" w:rsidRPr="00000000" w14:paraId="0000019C">
            <w:pPr>
              <w:spacing w:after="0" w:line="240" w:lineRule="auto"/>
              <w:jc w:val="center"/>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b w:val="1"/>
                <w:sz w:val="24"/>
                <w:szCs w:val="24"/>
                <w:rtl w:val="0"/>
              </w:rPr>
              <w:t xml:space="preserve">Distribution of hours</w:t>
            </w:r>
            <w:r w:rsidDel="00000000" w:rsidR="00000000" w:rsidRPr="00000000">
              <w:rPr>
                <w:rtl w:val="0"/>
              </w:rPr>
            </w:r>
          </w:p>
        </w:tc>
        <w:tc>
          <w:tcPr>
            <w:vMerge w:val="restart"/>
            <w:tcBorders>
              <w:top w:color="000000" w:space="0" w:sz="4" w:val="single"/>
              <w:left w:color="000000" w:space="0" w:sz="4" w:val="single"/>
              <w:right w:color="000000" w:space="0" w:sz="8" w:val="single"/>
            </w:tcBorders>
            <w:shd w:fill="b8cce4" w:val="clear"/>
            <w:vAlign w:val="center"/>
          </w:tcPr>
          <w:p w:rsidR="00000000" w:rsidDel="00000000" w:rsidP="00000000" w:rsidRDefault="00000000" w:rsidRPr="00000000" w14:paraId="000001A3">
            <w:pPr>
              <w:spacing w:after="0" w:line="240" w:lineRule="auto"/>
              <w:ind w:left="113" w:right="113"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Number of contact hours per week</w:t>
            </w:r>
            <w:r w:rsidDel="00000000" w:rsidR="00000000" w:rsidRPr="00000000">
              <w:rPr>
                <w:rtl w:val="0"/>
              </w:rPr>
            </w:r>
          </w:p>
        </w:tc>
      </w:tr>
      <w:tr>
        <w:trPr>
          <w:cantSplit w:val="0"/>
          <w:trHeight w:val="717" w:hRule="atLeast"/>
          <w:tblHeader w:val="0"/>
        </w:trPr>
        <w:tc>
          <w:tcPr>
            <w:vMerge w:val="continue"/>
            <w:tcBorders>
              <w:top w:color="000000" w:space="0" w:sz="4" w:val="single"/>
              <w:left w:color="000000" w:space="0" w:sz="8" w:val="single"/>
              <w:right w:color="000000" w:space="0" w:sz="0" w:val="nil"/>
            </w:tcBorders>
            <w:shd w:fill="b8cce4" w:val="cle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vMerge w:val="continue"/>
            <w:tcBorders>
              <w:top w:color="000000" w:space="0" w:sz="4" w:val="single"/>
              <w:left w:color="000000" w:space="0" w:sz="8" w:val="single"/>
              <w:right w:color="000000" w:space="0" w:sz="4" w:val="single"/>
            </w:tcBorders>
            <w:shd w:fill="b8cce4" w:val="clea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vMerge w:val="continue"/>
            <w:tcBorders>
              <w:top w:color="000000" w:space="0" w:sz="4" w:val="single"/>
              <w:left w:color="000000" w:space="0" w:sz="4" w:val="single"/>
              <w:right w:color="000000" w:space="0" w:sz="8" w:val="single"/>
            </w:tcBorders>
            <w:shd w:fill="b8cce4" w:val="clea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vMerge w:val="continue"/>
            <w:tcBorders>
              <w:top w:color="000000" w:space="0" w:sz="4" w:val="single"/>
              <w:left w:color="000000" w:space="0" w:sz="0" w:val="nil"/>
              <w:right w:color="000000" w:space="0" w:sz="8" w:val="single"/>
            </w:tcBorders>
            <w:shd w:fill="b8cce4" w:val="cle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b8cce4" w:val="clear"/>
            <w:vAlign w:val="center"/>
          </w:tcPr>
          <w:p w:rsidR="00000000" w:rsidDel="00000000" w:rsidP="00000000" w:rsidRDefault="00000000" w:rsidRPr="00000000" w14:paraId="000001A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I s.y.</w:t>
            </w:r>
          </w:p>
        </w:tc>
        <w:tc>
          <w:tcPr>
            <w:gridSpan w:val="2"/>
            <w:tcBorders>
              <w:top w:color="000000" w:space="0" w:sz="0" w:val="nil"/>
              <w:left w:color="000000" w:space="0" w:sz="0" w:val="nil"/>
              <w:bottom w:color="000000" w:space="0" w:sz="4" w:val="single"/>
              <w:right w:color="000000" w:space="0" w:sz="4" w:val="single"/>
            </w:tcBorders>
            <w:shd w:fill="b8cce4" w:val="clear"/>
            <w:vAlign w:val="center"/>
          </w:tcPr>
          <w:p w:rsidR="00000000" w:rsidDel="00000000" w:rsidP="00000000" w:rsidRDefault="00000000" w:rsidRPr="00000000" w14:paraId="000001A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II s.y.</w:t>
            </w:r>
            <w:r w:rsidDel="00000000" w:rsidR="00000000" w:rsidRPr="00000000">
              <w:rPr>
                <w:rtl w:val="0"/>
              </w:rPr>
            </w:r>
          </w:p>
        </w:tc>
        <w:tc>
          <w:tcPr>
            <w:gridSpan w:val="5"/>
            <w:tcBorders>
              <w:top w:color="000000" w:space="0" w:sz="0" w:val="nil"/>
              <w:left w:color="000000" w:space="0" w:sz="4" w:val="single"/>
              <w:bottom w:color="000000" w:space="0" w:sz="4" w:val="single"/>
              <w:right w:color="000000" w:space="0" w:sz="4" w:val="single"/>
            </w:tcBorders>
            <w:shd w:fill="b8cce4" w:val="clear"/>
            <w:vAlign w:val="center"/>
          </w:tcPr>
          <w:p w:rsidR="00000000" w:rsidDel="00000000" w:rsidP="00000000" w:rsidRDefault="00000000" w:rsidRPr="00000000" w14:paraId="000001A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Contact hours</w:t>
            </w:r>
            <w:r w:rsidDel="00000000" w:rsidR="00000000" w:rsidRPr="00000000">
              <w:rPr>
                <w:rtl w:val="0"/>
              </w:rPr>
            </w:r>
          </w:p>
        </w:tc>
        <w:tc>
          <w:tcPr>
            <w:vMerge w:val="restart"/>
            <w:tcBorders>
              <w:top w:color="000000" w:space="0" w:sz="0" w:val="nil"/>
              <w:left w:color="000000" w:space="0" w:sz="4" w:val="single"/>
              <w:right w:color="000000" w:space="0" w:sz="0" w:val="nil"/>
            </w:tcBorders>
            <w:shd w:fill="b8cce4" w:val="clear"/>
            <w:vAlign w:val="center"/>
          </w:tcPr>
          <w:p w:rsidR="00000000" w:rsidDel="00000000" w:rsidP="00000000" w:rsidRDefault="00000000" w:rsidRPr="00000000" w14:paraId="000001B1">
            <w:pPr>
              <w:ind w:left="113" w:right="113" w:firstLine="0"/>
              <w:jc w:val="center"/>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b w:val="1"/>
                <w:sz w:val="24"/>
                <w:szCs w:val="24"/>
                <w:rtl w:val="0"/>
              </w:rPr>
              <w:t xml:space="preserve">Independent work</w:t>
            </w:r>
            <w:r w:rsidDel="00000000" w:rsidR="00000000" w:rsidRPr="00000000">
              <w:rPr>
                <w:rtl w:val="0"/>
              </w:rPr>
            </w:r>
          </w:p>
        </w:tc>
        <w:tc>
          <w:tcPr>
            <w:vMerge w:val="restart"/>
            <w:tcBorders>
              <w:top w:color="000000" w:space="0" w:sz="0" w:val="nil"/>
              <w:left w:color="000000" w:space="0" w:sz="4" w:val="single"/>
              <w:right w:color="000000" w:space="0" w:sz="8" w:val="single"/>
            </w:tcBorders>
            <w:shd w:fill="b8cce4" w:val="clear"/>
            <w:vAlign w:val="center"/>
          </w:tcPr>
          <w:p w:rsidR="00000000" w:rsidDel="00000000" w:rsidP="00000000" w:rsidRDefault="00000000" w:rsidRPr="00000000" w14:paraId="000001B2">
            <w:pPr>
              <w:spacing w:after="0" w:lineRule="auto"/>
              <w:ind w:left="113" w:right="113" w:firstLine="0"/>
              <w:jc w:val="center"/>
              <w:rPr>
                <w:rFonts w:ascii="Merriweather" w:cs="Merriweather" w:eastAsia="Merriweather" w:hAnsi="Merriweather"/>
                <w:b w:val="1"/>
                <w:sz w:val="24"/>
                <w:szCs w:val="24"/>
                <w:highlight w:val="yellow"/>
              </w:rPr>
            </w:pPr>
            <w:r w:rsidDel="00000000" w:rsidR="00000000" w:rsidRPr="00000000">
              <w:rPr>
                <w:rFonts w:ascii="Merriweather" w:cs="Merriweather" w:eastAsia="Merriweather" w:hAnsi="Merriweather"/>
                <w:b w:val="1"/>
                <w:sz w:val="24"/>
                <w:szCs w:val="24"/>
                <w:rtl w:val="0"/>
              </w:rPr>
              <w:t xml:space="preserve">Total number of hours</w:t>
            </w:r>
            <w:r w:rsidDel="00000000" w:rsidR="00000000" w:rsidRPr="00000000">
              <w:rPr>
                <w:rtl w:val="0"/>
              </w:rPr>
            </w:r>
          </w:p>
        </w:tc>
        <w:tc>
          <w:tcPr>
            <w:vMerge w:val="continue"/>
            <w:tcBorders>
              <w:top w:color="000000" w:space="0" w:sz="4" w:val="single"/>
              <w:left w:color="000000" w:space="0" w:sz="4" w:val="single"/>
              <w:right w:color="000000" w:space="0" w:sz="8" w:val="single"/>
            </w:tcBorders>
            <w:shd w:fill="b8cce4" w:val="cle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4"/>
                <w:szCs w:val="24"/>
                <w:highlight w:val="yellow"/>
              </w:rPr>
            </w:pPr>
            <w:r w:rsidDel="00000000" w:rsidR="00000000" w:rsidRPr="00000000">
              <w:rPr>
                <w:rtl w:val="0"/>
              </w:rPr>
            </w:r>
          </w:p>
        </w:tc>
      </w:tr>
      <w:tr>
        <w:trPr>
          <w:cantSplit w:val="1"/>
          <w:trHeight w:val="3313" w:hRule="atLeast"/>
          <w:tblHeader w:val="0"/>
        </w:trPr>
        <w:tc>
          <w:tcPr>
            <w:vMerge w:val="continue"/>
            <w:tcBorders>
              <w:top w:color="000000" w:space="0" w:sz="4" w:val="single"/>
              <w:left w:color="000000" w:space="0" w:sz="8" w:val="single"/>
              <w:right w:color="000000" w:space="0" w:sz="0" w:val="nil"/>
            </w:tcBorders>
            <w:shd w:fill="b8cce4" w:val="cle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4"/>
                <w:szCs w:val="24"/>
                <w:highlight w:val="yellow"/>
              </w:rPr>
            </w:pPr>
            <w:r w:rsidDel="00000000" w:rsidR="00000000" w:rsidRPr="00000000">
              <w:rPr>
                <w:rtl w:val="0"/>
              </w:rPr>
            </w:r>
          </w:p>
        </w:tc>
        <w:tc>
          <w:tcPr>
            <w:vMerge w:val="continue"/>
            <w:tcBorders>
              <w:top w:color="000000" w:space="0" w:sz="4" w:val="single"/>
              <w:left w:color="000000" w:space="0" w:sz="8" w:val="single"/>
              <w:right w:color="000000" w:space="0" w:sz="4" w:val="single"/>
            </w:tcBorders>
            <w:shd w:fill="b8cce4" w:val="cle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4"/>
                <w:szCs w:val="24"/>
                <w:highlight w:val="yellow"/>
              </w:rPr>
            </w:pPr>
            <w:r w:rsidDel="00000000" w:rsidR="00000000" w:rsidRPr="00000000">
              <w:rPr>
                <w:rtl w:val="0"/>
              </w:rPr>
            </w:r>
          </w:p>
        </w:tc>
        <w:tc>
          <w:tcPr>
            <w:vMerge w:val="continue"/>
            <w:tcBorders>
              <w:top w:color="000000" w:space="0" w:sz="4" w:val="single"/>
              <w:left w:color="000000" w:space="0" w:sz="4" w:val="single"/>
              <w:right w:color="000000" w:space="0" w:sz="8" w:val="single"/>
            </w:tcBorders>
            <w:shd w:fill="b8cce4" w:val="cle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4"/>
                <w:szCs w:val="24"/>
                <w:highlight w:val="yellow"/>
              </w:rPr>
            </w:pPr>
            <w:r w:rsidDel="00000000" w:rsidR="00000000" w:rsidRPr="00000000">
              <w:rPr>
                <w:rtl w:val="0"/>
              </w:rPr>
            </w:r>
          </w:p>
        </w:tc>
        <w:tc>
          <w:tcPr>
            <w:vMerge w:val="continue"/>
            <w:tcBorders>
              <w:top w:color="000000" w:space="0" w:sz="4" w:val="single"/>
              <w:left w:color="000000" w:space="0" w:sz="0" w:val="nil"/>
              <w:right w:color="000000" w:space="0" w:sz="8" w:val="single"/>
            </w:tcBorders>
            <w:shd w:fill="b8cce4" w:val="clear"/>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8cce4" w:val="clear"/>
            <w:vAlign w:val="center"/>
          </w:tcPr>
          <w:p w:rsidR="00000000" w:rsidDel="00000000" w:rsidP="00000000" w:rsidRDefault="00000000" w:rsidRPr="00000000" w14:paraId="000001B8">
            <w:pPr>
              <w:spacing w:after="0" w:line="240" w:lineRule="auto"/>
              <w:ind w:left="113" w:right="113" w:firstLine="0"/>
              <w:jc w:val="center"/>
              <w:rPr>
                <w:rFonts w:ascii="Merriweather" w:cs="Merriweather" w:eastAsia="Merriweather" w:hAnsi="Merriweather"/>
                <w:b w:val="1"/>
                <w:sz w:val="24"/>
                <w:szCs w:val="24"/>
                <w:highlight w:val="yellow"/>
              </w:rPr>
            </w:pPr>
            <w:r w:rsidDel="00000000" w:rsidR="00000000" w:rsidRPr="00000000">
              <w:rPr>
                <w:rFonts w:ascii="Merriweather" w:cs="Merriweather" w:eastAsia="Merriweather" w:hAnsi="Merriweather"/>
                <w:b w:val="1"/>
                <w:sz w:val="24"/>
                <w:szCs w:val="24"/>
                <w:rtl w:val="0"/>
              </w:rPr>
              <w:t xml:space="preserve">I Semester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8cce4" w:val="clear"/>
            <w:vAlign w:val="center"/>
          </w:tcPr>
          <w:p w:rsidR="00000000" w:rsidDel="00000000" w:rsidP="00000000" w:rsidRDefault="00000000" w:rsidRPr="00000000" w14:paraId="000001B9">
            <w:pPr>
              <w:spacing w:after="0" w:line="240" w:lineRule="auto"/>
              <w:ind w:left="113" w:right="113" w:firstLine="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II Semester</w:t>
            </w:r>
          </w:p>
        </w:tc>
        <w:tc>
          <w:tcPr>
            <w:tcBorders>
              <w:top w:color="000000" w:space="0" w:sz="0" w:val="nil"/>
              <w:left w:color="000000" w:space="0" w:sz="0" w:val="nil"/>
              <w:bottom w:color="000000" w:space="0" w:sz="4" w:val="single"/>
              <w:right w:color="000000" w:space="0" w:sz="4" w:val="single"/>
            </w:tcBorders>
            <w:shd w:fill="b8cce4" w:val="clear"/>
            <w:vAlign w:val="center"/>
          </w:tcPr>
          <w:p w:rsidR="00000000" w:rsidDel="00000000" w:rsidP="00000000" w:rsidRDefault="00000000" w:rsidRPr="00000000" w14:paraId="000001BA">
            <w:pPr>
              <w:spacing w:after="0" w:line="240" w:lineRule="auto"/>
              <w:ind w:left="113" w:right="113"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III Semester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8cce4" w:val="clear"/>
            <w:vAlign w:val="center"/>
          </w:tcPr>
          <w:p w:rsidR="00000000" w:rsidDel="00000000" w:rsidP="00000000" w:rsidRDefault="00000000" w:rsidRPr="00000000" w14:paraId="000001BB">
            <w:pPr>
              <w:spacing w:after="0" w:line="240" w:lineRule="auto"/>
              <w:ind w:left="113" w:right="113"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IV Semester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b8cce4" w:val="clear"/>
            <w:vAlign w:val="center"/>
          </w:tcPr>
          <w:p w:rsidR="00000000" w:rsidDel="00000000" w:rsidP="00000000" w:rsidRDefault="00000000" w:rsidRPr="00000000" w14:paraId="000001BC">
            <w:pPr>
              <w:spacing w:after="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Lecture/Consultation</w:t>
            </w:r>
          </w:p>
        </w:tc>
        <w:tc>
          <w:tcPr>
            <w:tcBorders>
              <w:top w:color="000000" w:space="0" w:sz="0" w:val="nil"/>
              <w:left w:color="000000" w:space="0" w:sz="0" w:val="nil"/>
              <w:bottom w:color="000000" w:space="0" w:sz="4" w:val="single"/>
              <w:right w:color="000000" w:space="0" w:sz="0" w:val="nil"/>
            </w:tcBorders>
            <w:shd w:fill="b8cce4" w:val="clear"/>
            <w:vAlign w:val="center"/>
          </w:tcPr>
          <w:p w:rsidR="00000000" w:rsidDel="00000000" w:rsidP="00000000" w:rsidRDefault="00000000" w:rsidRPr="00000000" w14:paraId="000001BD">
            <w:pPr>
              <w:spacing w:after="0" w:line="240" w:lineRule="auto"/>
              <w:ind w:left="113" w:right="113" w:firstLine="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Seminar / Group Work / Lab. Work / Practical work</w:t>
            </w:r>
          </w:p>
        </w:tc>
        <w:tc>
          <w:tcPr>
            <w:tcBorders>
              <w:top w:color="000000" w:space="0" w:sz="0" w:val="nil"/>
              <w:left w:color="000000" w:space="0" w:sz="4" w:val="single"/>
              <w:bottom w:color="000000" w:space="0" w:sz="4" w:val="single"/>
              <w:right w:color="000000" w:space="0" w:sz="4" w:val="single"/>
            </w:tcBorders>
            <w:shd w:fill="b8cce4" w:val="clear"/>
            <w:vAlign w:val="center"/>
          </w:tcPr>
          <w:p w:rsidR="00000000" w:rsidDel="00000000" w:rsidP="00000000" w:rsidRDefault="00000000" w:rsidRPr="00000000" w14:paraId="000001BE">
            <w:pPr>
              <w:spacing w:after="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Midterm exam</w:t>
            </w:r>
          </w:p>
        </w:tc>
        <w:tc>
          <w:tcPr>
            <w:tcBorders>
              <w:top w:color="000000" w:space="0" w:sz="0" w:val="nil"/>
              <w:left w:color="000000" w:space="0" w:sz="4" w:val="single"/>
              <w:bottom w:color="000000" w:space="0" w:sz="4" w:val="single"/>
              <w:right w:color="000000" w:space="0" w:sz="4" w:val="single"/>
            </w:tcBorders>
            <w:shd w:fill="b8cce4" w:val="clear"/>
            <w:vAlign w:val="center"/>
          </w:tcPr>
          <w:p w:rsidR="00000000" w:rsidDel="00000000" w:rsidP="00000000" w:rsidRDefault="00000000" w:rsidRPr="00000000" w14:paraId="000001BF">
            <w:pPr>
              <w:spacing w:after="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Final exam</w:t>
            </w:r>
          </w:p>
        </w:tc>
        <w:tc>
          <w:tcPr>
            <w:tcBorders>
              <w:top w:color="000000" w:space="0" w:sz="0" w:val="nil"/>
              <w:left w:color="000000" w:space="0" w:sz="4" w:val="single"/>
              <w:bottom w:color="000000" w:space="0" w:sz="4" w:val="single"/>
              <w:right w:color="000000" w:space="0" w:sz="0" w:val="nil"/>
            </w:tcBorders>
            <w:shd w:fill="b8cce4" w:val="clear"/>
            <w:vAlign w:val="center"/>
          </w:tcPr>
          <w:p w:rsidR="00000000" w:rsidDel="00000000" w:rsidP="00000000" w:rsidRDefault="00000000" w:rsidRPr="00000000" w14:paraId="000001C0">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Total number of contact hours </w:t>
            </w:r>
          </w:p>
        </w:tc>
        <w:tc>
          <w:tcPr>
            <w:vMerge w:val="continue"/>
            <w:tcBorders>
              <w:top w:color="000000" w:space="0" w:sz="0" w:val="nil"/>
              <w:left w:color="000000" w:space="0" w:sz="4" w:val="single"/>
              <w:right w:color="000000" w:space="0" w:sz="0" w:val="nil"/>
            </w:tcBorders>
            <w:shd w:fill="b8cce4" w:val="clear"/>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4"/>
                <w:szCs w:val="24"/>
              </w:rPr>
            </w:pPr>
            <w:r w:rsidDel="00000000" w:rsidR="00000000" w:rsidRPr="00000000">
              <w:rPr>
                <w:rtl w:val="0"/>
              </w:rPr>
            </w:r>
          </w:p>
        </w:tc>
        <w:tc>
          <w:tcPr>
            <w:vMerge w:val="continue"/>
            <w:tcBorders>
              <w:top w:color="000000" w:space="0" w:sz="0" w:val="nil"/>
              <w:left w:color="000000" w:space="0" w:sz="4" w:val="single"/>
              <w:right w:color="000000" w:space="0" w:sz="8" w:val="single"/>
            </w:tcBorders>
            <w:shd w:fill="b8cce4" w:val="cle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4"/>
                <w:szCs w:val="24"/>
              </w:rPr>
            </w:pPr>
            <w:r w:rsidDel="00000000" w:rsidR="00000000" w:rsidRPr="00000000">
              <w:rPr>
                <w:rtl w:val="0"/>
              </w:rPr>
            </w:r>
          </w:p>
        </w:tc>
        <w:tc>
          <w:tcPr>
            <w:vMerge w:val="continue"/>
            <w:tcBorders>
              <w:top w:color="000000" w:space="0" w:sz="4" w:val="single"/>
              <w:left w:color="000000" w:space="0" w:sz="4" w:val="single"/>
              <w:right w:color="000000" w:space="0" w:sz="8" w:val="single"/>
            </w:tcBorders>
            <w:shd w:fill="b8cce4" w:val="clear"/>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4"/>
                <w:szCs w:val="24"/>
              </w:rPr>
            </w:pPr>
            <w:r w:rsidDel="00000000" w:rsidR="00000000" w:rsidRPr="00000000">
              <w:rPr>
                <w:rtl w:val="0"/>
              </w:rPr>
            </w:r>
          </w:p>
        </w:tc>
      </w:tr>
      <w:tr>
        <w:trPr>
          <w:cantSplit w:val="0"/>
          <w:trHeight w:val="717"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C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C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Logic for Computer Science and Artificial Intelligence</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C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C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C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D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D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129</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D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D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D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D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Principles of Programming Languages </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D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D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D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E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E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129</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E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E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E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E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Computer Networks Design</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E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E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E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F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F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104</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F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F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F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F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Models of Computation </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F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F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8">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9">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F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0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0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154</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0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0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0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0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Advanced Algorithms</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0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0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0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1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1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154</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1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1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1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1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Information Security</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1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1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1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2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2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104</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2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2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2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2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Seminar I</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2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2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2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3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3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3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3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3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3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Data Mining and Analysis </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3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3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3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4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4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154</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4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4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4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4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IoT Design</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4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4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A">
            <w:pPr>
              <w:spacing w:after="0" w:line="240" w:lineRule="auto"/>
              <w:jc w:val="center"/>
              <w:rPr>
                <w:rFonts w:ascii="Merriweather" w:cs="Merriweather" w:eastAsia="Merriweather" w:hAnsi="Merriweather"/>
                <w:b w:val="1"/>
                <w:color w:val="ff0000"/>
                <w:sz w:val="24"/>
                <w:szCs w:val="24"/>
              </w:rPr>
            </w:pPr>
            <w:r w:rsidDel="00000000" w:rsidR="00000000" w:rsidRPr="00000000">
              <w:rPr>
                <w:rFonts w:ascii="Merriweather" w:cs="Merriweather" w:eastAsia="Merriweather" w:hAnsi="Merriweather"/>
                <w:b w:val="1"/>
                <w:sz w:val="24"/>
                <w:szCs w:val="24"/>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4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5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5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129</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5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5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5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5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Human-Machine Interaction  </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5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5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8">
            <w:pPr>
              <w:spacing w:after="0" w:line="240" w:lineRule="auto"/>
              <w:jc w:val="center"/>
              <w:rPr>
                <w:rFonts w:ascii="Merriweather" w:cs="Merriweather" w:eastAsia="Merriweather" w:hAnsi="Merriweather"/>
                <w:b w:val="1"/>
                <w:strike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5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5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5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6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6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6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6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6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6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Seminar II</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6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6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6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6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6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7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7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7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7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7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7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MSc Thesis</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7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Mandatory</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7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B">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30</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7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7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8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8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720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8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8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8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13</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8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Computer algebra</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8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8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8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8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8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8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9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9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9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9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9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9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Approximation Theory</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29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9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9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9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9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9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9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A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A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A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A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A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A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Numerical Analysis</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2A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A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A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B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B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B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B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Modelling and Simulation</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2B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B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B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C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C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C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C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Distributed Application Development</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2C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C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C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D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D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D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D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Artificial Intelligence Applications </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2D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D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D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E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E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E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E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E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19</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E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Software Development System Analysis</w:t>
            </w:r>
          </w:p>
        </w:tc>
        <w:tc>
          <w:tcPr>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2E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E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E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F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F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79</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F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F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F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F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Semantic Web Technologies</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2F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F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F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0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0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0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0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0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21</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0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Knowledge Representation and Reasoning </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0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0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0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1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1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1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1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1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1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Software Verification</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1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1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1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2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2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2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2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2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2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Expert Systems</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2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2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2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3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3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3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3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3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24</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3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Bayesian and probabilistic programming</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3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3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3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4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4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4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4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4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4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Digital Signal Processing</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4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4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4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5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5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5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5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5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26</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5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Graph Algorithms and Computational Geometry</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5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5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5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6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6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6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6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6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27</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6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Neural networks</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6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6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6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6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6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6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7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7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7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7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7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7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Network Modelling</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7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7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7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7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7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7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8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8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8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8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8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8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Operations Research</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8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8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8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8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8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8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9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9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9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9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9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9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Deep Reinforcement Learning</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9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9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9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9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9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A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A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A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A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553"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A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31</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A5">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Internship </w:t>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A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Elective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A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A">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A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A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A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A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B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B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B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B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r>
      <w:tr>
        <w:trPr>
          <w:cantSplit w:val="0"/>
          <w:trHeight w:val="292" w:hRule="atLeast"/>
          <w:tblHeader w:val="0"/>
        </w:trPr>
        <w:tc>
          <w:tcPr>
            <w:gridSpan w:val="2"/>
            <w:tcBorders>
              <w:top w:color="000000" w:space="0" w:sz="8" w:val="single"/>
              <w:left w:color="000000" w:space="0" w:sz="8" w:val="single"/>
              <w:bottom w:color="000000" w:space="0" w:sz="8" w:val="single"/>
              <w:right w:color="000000" w:space="0" w:sz="4" w:val="single"/>
            </w:tcBorders>
            <w:shd w:fill="dbe5f1" w:val="clear"/>
            <w:vAlign w:val="center"/>
          </w:tcPr>
          <w:p w:rsidR="00000000" w:rsidDel="00000000" w:rsidP="00000000" w:rsidRDefault="00000000" w:rsidRPr="00000000" w14:paraId="000003B4">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Total number</w:t>
            </w:r>
          </w:p>
        </w:tc>
        <w:tc>
          <w:tcPr>
            <w:tcBorders>
              <w:top w:color="000000" w:space="0" w:sz="8" w:val="single"/>
              <w:left w:color="000000" w:space="0" w:sz="4" w:val="single"/>
              <w:bottom w:color="000000" w:space="0" w:sz="8" w:val="single"/>
              <w:right w:color="000000" w:space="0" w:sz="8" w:val="single"/>
            </w:tcBorders>
            <w:shd w:fill="dbe5f1" w:val="clear"/>
            <w:vAlign w:val="center"/>
          </w:tcPr>
          <w:p w:rsidR="00000000" w:rsidDel="00000000" w:rsidP="00000000" w:rsidRDefault="00000000" w:rsidRPr="00000000" w14:paraId="000003B6">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Pr>
          <w:p w:rsidR="00000000" w:rsidDel="00000000" w:rsidP="00000000" w:rsidRDefault="00000000" w:rsidRPr="00000000" w14:paraId="000003B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120</w:t>
            </w:r>
          </w:p>
        </w:tc>
        <w:tc>
          <w:tcPr>
            <w:tcBorders>
              <w:top w:color="000000" w:space="0" w:sz="0" w:val="nil"/>
              <w:left w:color="000000" w:space="0" w:sz="0" w:val="nil"/>
              <w:bottom w:color="000000" w:space="0" w:sz="8" w:val="single"/>
              <w:right w:color="000000" w:space="0" w:sz="4" w:val="single"/>
            </w:tcBorders>
            <w:shd w:fill="dbe5f1" w:val="clear"/>
          </w:tcPr>
          <w:p w:rsidR="00000000" w:rsidDel="00000000" w:rsidP="00000000" w:rsidRDefault="00000000" w:rsidRPr="00000000" w14:paraId="000003B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0" w:val="nil"/>
              <w:left w:color="000000" w:space="0" w:sz="0" w:val="nil"/>
              <w:bottom w:color="000000" w:space="0" w:sz="8" w:val="single"/>
              <w:right w:color="000000" w:space="0" w:sz="4" w:val="single"/>
            </w:tcBorders>
            <w:shd w:fill="dbe5f1" w:val="clear"/>
          </w:tcPr>
          <w:p w:rsidR="00000000" w:rsidDel="00000000" w:rsidP="00000000" w:rsidRDefault="00000000" w:rsidRPr="00000000" w14:paraId="000003B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0" w:val="nil"/>
              <w:left w:color="000000" w:space="0" w:sz="0" w:val="nil"/>
              <w:bottom w:color="000000" w:space="0" w:sz="8" w:val="single"/>
              <w:right w:color="000000" w:space="0" w:sz="4" w:val="single"/>
            </w:tcBorders>
            <w:shd w:fill="dbe5f1" w:val="clear"/>
          </w:tcPr>
          <w:p w:rsidR="00000000" w:rsidDel="00000000" w:rsidP="00000000" w:rsidRDefault="00000000" w:rsidRPr="00000000" w14:paraId="000003BA">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0" w:val="nil"/>
              <w:left w:color="000000" w:space="0" w:sz="0" w:val="nil"/>
              <w:bottom w:color="000000" w:space="0" w:sz="8" w:val="single"/>
              <w:right w:color="000000" w:space="0" w:sz="4" w:val="single"/>
            </w:tcBorders>
            <w:shd w:fill="dbe5f1" w:val="clear"/>
          </w:tcPr>
          <w:p w:rsidR="00000000" w:rsidDel="00000000" w:rsidP="00000000" w:rsidRDefault="00000000" w:rsidRPr="00000000" w14:paraId="000003BB">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0" w:val="nil"/>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BC">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tcPr>
          <w:p w:rsidR="00000000" w:rsidDel="00000000" w:rsidP="00000000" w:rsidRDefault="00000000" w:rsidRPr="00000000" w14:paraId="000003BD">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tcPr>
          <w:p w:rsidR="00000000" w:rsidDel="00000000" w:rsidP="00000000" w:rsidRDefault="00000000" w:rsidRPr="00000000" w14:paraId="000003BE">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BF">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C0">
            <w:pPr>
              <w:spacing w:after="0" w:line="240" w:lineRule="auto"/>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tcPr>
          <w:p w:rsidR="00000000" w:rsidDel="00000000" w:rsidP="00000000" w:rsidRDefault="00000000" w:rsidRPr="00000000" w14:paraId="000003C1">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Pr>
          <w:p w:rsidR="00000000" w:rsidDel="00000000" w:rsidP="00000000" w:rsidRDefault="00000000" w:rsidRPr="00000000" w14:paraId="000003C2">
            <w:pPr>
              <w:spacing w:after="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Pr>
          <w:p w:rsidR="00000000" w:rsidDel="00000000" w:rsidP="00000000" w:rsidRDefault="00000000" w:rsidRPr="00000000" w14:paraId="000003C3">
            <w:pPr>
              <w:spacing w:after="0" w:lineRule="auto"/>
              <w:jc w:val="center"/>
              <w:rPr>
                <w:rFonts w:ascii="Merriweather" w:cs="Merriweather" w:eastAsia="Merriweather" w:hAnsi="Merriweather"/>
                <w:b w:val="1"/>
                <w:sz w:val="24"/>
                <w:szCs w:val="24"/>
              </w:rPr>
            </w:pPr>
            <w:r w:rsidDel="00000000" w:rsidR="00000000" w:rsidRPr="00000000">
              <w:rPr>
                <w:rtl w:val="0"/>
              </w:rPr>
            </w:r>
          </w:p>
        </w:tc>
      </w:tr>
    </w:tbl>
    <w:p w:rsidR="00000000" w:rsidDel="00000000" w:rsidP="00000000" w:rsidRDefault="00000000" w:rsidRPr="00000000" w14:paraId="000003C4">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3C5">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C6">
      <w:pPr>
        <w:tabs>
          <w:tab w:val="left" w:leader="none" w:pos="4905"/>
        </w:tabs>
        <w:ind w:hanging="9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Table of Prerequisites </w:t>
      </w:r>
    </w:p>
    <w:tbl>
      <w:tblPr>
        <w:tblStyle w:val="Table6"/>
        <w:tblW w:w="14805.0" w:type="dxa"/>
        <w:jc w:val="left"/>
        <w:tblBorders>
          <w:top w:color="b3cc82" w:space="0" w:sz="8" w:val="single"/>
          <w:left w:color="b3cc82" w:space="0" w:sz="8" w:val="single"/>
          <w:bottom w:color="b3cc82" w:space="0" w:sz="8" w:val="single"/>
          <w:right w:color="b3cc82" w:space="0" w:sz="8" w:val="single"/>
          <w:insideH w:color="b3cc82" w:space="0" w:sz="8" w:val="single"/>
          <w:insideV w:color="9bbb59" w:space="0" w:sz="8" w:val="single"/>
        </w:tblBorders>
        <w:tblLayout w:type="fixed"/>
        <w:tblLook w:val="0400"/>
      </w:tblPr>
      <w:tblGrid>
        <w:gridCol w:w="1012"/>
        <w:gridCol w:w="4365"/>
        <w:gridCol w:w="992"/>
        <w:gridCol w:w="6095"/>
        <w:gridCol w:w="2341"/>
        <w:tblGridChange w:id="0">
          <w:tblGrid>
            <w:gridCol w:w="1012"/>
            <w:gridCol w:w="4365"/>
            <w:gridCol w:w="992"/>
            <w:gridCol w:w="6095"/>
            <w:gridCol w:w="2341"/>
          </w:tblGrid>
        </w:tblGridChange>
      </w:tblGrid>
      <w:tr>
        <w:trPr>
          <w:cantSplit w:val="0"/>
          <w:trHeight w:val="651" w:hRule="atLeast"/>
          <w:tblHeader w:val="0"/>
        </w:trPr>
        <w:tc>
          <w:tcPr/>
          <w:p w:rsidR="00000000" w:rsidDel="00000000" w:rsidP="00000000" w:rsidRDefault="00000000" w:rsidRPr="00000000" w14:paraId="000003C7">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w:t>
            </w:r>
          </w:p>
        </w:tc>
        <w:tc>
          <w:tcPr/>
          <w:p w:rsidR="00000000" w:rsidDel="00000000" w:rsidP="00000000" w:rsidRDefault="00000000" w:rsidRPr="00000000" w14:paraId="000003C8">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Course title </w:t>
            </w:r>
          </w:p>
        </w:tc>
        <w:tc>
          <w:tcPr/>
          <w:p w:rsidR="00000000" w:rsidDel="00000000" w:rsidP="00000000" w:rsidRDefault="00000000" w:rsidRPr="00000000" w14:paraId="000003C9">
            <w:pPr>
              <w:tabs>
                <w:tab w:val="left" w:leader="none" w:pos="4905"/>
              </w:tabs>
              <w:spacing w:after="200" w:line="276" w:lineRule="auto"/>
              <w:jc w:val="both"/>
              <w:rPr>
                <w:rFonts w:ascii="Merriweather" w:cs="Merriweather" w:eastAsia="Merriweather" w:hAnsi="Merriweather"/>
                <w:b w:val="1"/>
                <w:color w:val="000000"/>
                <w:sz w:val="24"/>
                <w:szCs w:val="24"/>
                <w:vertAlign w:val="superscript"/>
              </w:rPr>
            </w:pPr>
            <w:r w:rsidDel="00000000" w:rsidR="00000000" w:rsidRPr="00000000">
              <w:rPr>
                <w:rFonts w:ascii="Merriweather" w:cs="Merriweather" w:eastAsia="Merriweather" w:hAnsi="Merriweather"/>
                <w:b w:val="1"/>
                <w:color w:val="000000"/>
                <w:sz w:val="24"/>
                <w:szCs w:val="24"/>
                <w:rtl w:val="0"/>
              </w:rPr>
              <w:t xml:space="preserve">ECTS </w:t>
            </w:r>
            <w:r w:rsidDel="00000000" w:rsidR="00000000" w:rsidRPr="00000000">
              <w:rPr>
                <w:rtl w:val="0"/>
              </w:rPr>
            </w:r>
          </w:p>
        </w:tc>
        <w:tc>
          <w:tcPr/>
          <w:p w:rsidR="00000000" w:rsidDel="00000000" w:rsidP="00000000" w:rsidRDefault="00000000" w:rsidRPr="00000000" w14:paraId="000003CA">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Prerequisite </w:t>
            </w:r>
          </w:p>
        </w:tc>
        <w:tc>
          <w:tcPr/>
          <w:p w:rsidR="00000000" w:rsidDel="00000000" w:rsidP="00000000" w:rsidRDefault="00000000" w:rsidRPr="00000000" w14:paraId="000003CB">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Semester  course </w:t>
            </w:r>
          </w:p>
        </w:tc>
      </w:tr>
      <w:tr>
        <w:trPr>
          <w:cantSplit w:val="0"/>
          <w:trHeight w:val="651" w:hRule="atLeast"/>
          <w:tblHeader w:val="0"/>
        </w:trPr>
        <w:tc>
          <w:tcPr/>
          <w:p w:rsidR="00000000" w:rsidDel="00000000" w:rsidP="00000000" w:rsidRDefault="00000000" w:rsidRPr="00000000" w14:paraId="000003CC">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4</w:t>
            </w:r>
          </w:p>
        </w:tc>
        <w:tc>
          <w:tcPr/>
          <w:p w:rsidR="00000000" w:rsidDel="00000000" w:rsidP="00000000" w:rsidRDefault="00000000" w:rsidRPr="00000000" w14:paraId="000003CD">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Models of Computation</w:t>
            </w:r>
            <w:r w:rsidDel="00000000" w:rsidR="00000000" w:rsidRPr="00000000">
              <w:rPr>
                <w:rtl w:val="0"/>
              </w:rPr>
            </w:r>
          </w:p>
        </w:tc>
        <w:tc>
          <w:tcPr/>
          <w:p w:rsidR="00000000" w:rsidDel="00000000" w:rsidP="00000000" w:rsidRDefault="00000000" w:rsidRPr="00000000" w14:paraId="000003CE">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8</w:t>
            </w:r>
          </w:p>
        </w:tc>
        <w:tc>
          <w:tcPr/>
          <w:p w:rsidR="00000000" w:rsidDel="00000000" w:rsidP="00000000" w:rsidRDefault="00000000" w:rsidRPr="00000000" w14:paraId="000003CF">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Logic for Computer Science and Artificial Intelligence</w:t>
            </w:r>
            <w:r w:rsidDel="00000000" w:rsidR="00000000" w:rsidRPr="00000000">
              <w:rPr>
                <w:rtl w:val="0"/>
              </w:rPr>
            </w:r>
          </w:p>
        </w:tc>
        <w:tc>
          <w:tcPr/>
          <w:p w:rsidR="00000000" w:rsidDel="00000000" w:rsidP="00000000" w:rsidRDefault="00000000" w:rsidRPr="00000000" w14:paraId="000003D0">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rHeight w:val="651" w:hRule="atLeast"/>
          <w:tblHeader w:val="0"/>
        </w:trPr>
        <w:tc>
          <w:tcPr/>
          <w:p w:rsidR="00000000" w:rsidDel="00000000" w:rsidP="00000000" w:rsidRDefault="00000000" w:rsidRPr="00000000" w14:paraId="000003D1">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11</w:t>
            </w:r>
          </w:p>
        </w:tc>
        <w:tc>
          <w:tcPr/>
          <w:p w:rsidR="00000000" w:rsidDel="00000000" w:rsidP="00000000" w:rsidRDefault="00000000" w:rsidRPr="00000000" w14:paraId="000003D2">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MSc Seminar II</w:t>
            </w:r>
            <w:r w:rsidDel="00000000" w:rsidR="00000000" w:rsidRPr="00000000">
              <w:rPr>
                <w:rtl w:val="0"/>
              </w:rPr>
            </w:r>
          </w:p>
        </w:tc>
        <w:tc>
          <w:tcPr/>
          <w:p w:rsidR="00000000" w:rsidDel="00000000" w:rsidP="00000000" w:rsidRDefault="00000000" w:rsidRPr="00000000" w14:paraId="000003D3">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p w:rsidR="00000000" w:rsidDel="00000000" w:rsidP="00000000" w:rsidRDefault="00000000" w:rsidRPr="00000000" w14:paraId="000003D4">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MSc Seminar I</w:t>
            </w:r>
            <w:r w:rsidDel="00000000" w:rsidR="00000000" w:rsidRPr="00000000">
              <w:rPr>
                <w:rtl w:val="0"/>
              </w:rPr>
            </w:r>
          </w:p>
        </w:tc>
        <w:tc>
          <w:tcPr/>
          <w:p w:rsidR="00000000" w:rsidDel="00000000" w:rsidP="00000000" w:rsidRDefault="00000000" w:rsidRPr="00000000" w14:paraId="000003D5">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r>
      <w:tr>
        <w:trPr>
          <w:cantSplit w:val="0"/>
          <w:trHeight w:val="651" w:hRule="atLeast"/>
          <w:tblHeader w:val="0"/>
        </w:trPr>
        <w:tc>
          <w:tcPr/>
          <w:p w:rsidR="00000000" w:rsidDel="00000000" w:rsidP="00000000" w:rsidRDefault="00000000" w:rsidRPr="00000000" w14:paraId="000003D6">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12</w:t>
            </w:r>
          </w:p>
        </w:tc>
        <w:tc>
          <w:tcPr/>
          <w:p w:rsidR="00000000" w:rsidDel="00000000" w:rsidP="00000000" w:rsidRDefault="00000000" w:rsidRPr="00000000" w14:paraId="000003D7">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MSc Thesis</w:t>
            </w:r>
            <w:r w:rsidDel="00000000" w:rsidR="00000000" w:rsidRPr="00000000">
              <w:rPr>
                <w:rtl w:val="0"/>
              </w:rPr>
            </w:r>
          </w:p>
        </w:tc>
        <w:tc>
          <w:tcPr/>
          <w:p w:rsidR="00000000" w:rsidDel="00000000" w:rsidP="00000000" w:rsidRDefault="00000000" w:rsidRPr="00000000" w14:paraId="000003D8">
            <w:pPr>
              <w:tabs>
                <w:tab w:val="left" w:leader="none" w:pos="4905"/>
              </w:tabs>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30</w:t>
            </w:r>
          </w:p>
        </w:tc>
        <w:tc>
          <w:tcPr/>
          <w:p w:rsidR="00000000" w:rsidDel="00000000" w:rsidP="00000000" w:rsidRDefault="00000000" w:rsidRPr="00000000" w14:paraId="000003D9">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Must be completed all Compulsory Courses </w:t>
            </w:r>
            <w:r w:rsidDel="00000000" w:rsidR="00000000" w:rsidRPr="00000000">
              <w:rPr>
                <w:rtl w:val="0"/>
              </w:rPr>
            </w:r>
          </w:p>
        </w:tc>
        <w:tc>
          <w:tcPr/>
          <w:p w:rsidR="00000000" w:rsidDel="00000000" w:rsidP="00000000" w:rsidRDefault="00000000" w:rsidRPr="00000000" w14:paraId="000003DA">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4</w:t>
            </w:r>
          </w:p>
        </w:tc>
      </w:tr>
      <w:tr>
        <w:trPr>
          <w:cantSplit w:val="0"/>
          <w:trHeight w:val="546" w:hRule="atLeast"/>
          <w:tblHeader w:val="0"/>
        </w:trPr>
        <w:tc>
          <w:tcPr/>
          <w:p w:rsidR="00000000" w:rsidDel="00000000" w:rsidP="00000000" w:rsidRDefault="00000000" w:rsidRPr="00000000" w14:paraId="000003DB">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21</w:t>
            </w:r>
          </w:p>
        </w:tc>
        <w:tc>
          <w:tcPr/>
          <w:p w:rsidR="00000000" w:rsidDel="00000000" w:rsidP="00000000" w:rsidRDefault="00000000" w:rsidRPr="00000000" w14:paraId="000003DC">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Knowledge Representation and Reasoning</w:t>
            </w:r>
            <w:r w:rsidDel="00000000" w:rsidR="00000000" w:rsidRPr="00000000">
              <w:rPr>
                <w:rtl w:val="0"/>
              </w:rPr>
            </w:r>
          </w:p>
        </w:tc>
        <w:tc>
          <w:tcPr/>
          <w:p w:rsidR="00000000" w:rsidDel="00000000" w:rsidP="00000000" w:rsidRDefault="00000000" w:rsidRPr="00000000" w14:paraId="000003DD">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p>
        </w:tc>
        <w:tc>
          <w:tcPr/>
          <w:p w:rsidR="00000000" w:rsidDel="00000000" w:rsidP="00000000" w:rsidRDefault="00000000" w:rsidRPr="00000000" w14:paraId="000003DE">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Logic for Computer Science and Artificial Intelligence</w:t>
            </w:r>
            <w:r w:rsidDel="00000000" w:rsidR="00000000" w:rsidRPr="00000000">
              <w:rPr>
                <w:rtl w:val="0"/>
              </w:rPr>
            </w:r>
          </w:p>
        </w:tc>
        <w:tc>
          <w:tcPr/>
          <w:p w:rsidR="00000000" w:rsidDel="00000000" w:rsidP="00000000" w:rsidRDefault="00000000" w:rsidRPr="00000000" w14:paraId="000003DF">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rHeight w:val="814" w:hRule="atLeast"/>
          <w:tblHeader w:val="0"/>
        </w:trPr>
        <w:tc>
          <w:tcPr/>
          <w:p w:rsidR="00000000" w:rsidDel="00000000" w:rsidP="00000000" w:rsidRDefault="00000000" w:rsidRPr="00000000" w14:paraId="000003E0">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22</w:t>
            </w:r>
          </w:p>
        </w:tc>
        <w:tc>
          <w:tcPr/>
          <w:p w:rsidR="00000000" w:rsidDel="00000000" w:rsidP="00000000" w:rsidRDefault="00000000" w:rsidRPr="00000000" w14:paraId="000003E1">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Software Verification</w:t>
            </w:r>
            <w:r w:rsidDel="00000000" w:rsidR="00000000" w:rsidRPr="00000000">
              <w:rPr>
                <w:rtl w:val="0"/>
              </w:rPr>
            </w:r>
          </w:p>
        </w:tc>
        <w:tc>
          <w:tcPr/>
          <w:p w:rsidR="00000000" w:rsidDel="00000000" w:rsidP="00000000" w:rsidRDefault="00000000" w:rsidRPr="00000000" w14:paraId="000003E2">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p>
        </w:tc>
        <w:tc>
          <w:tcPr/>
          <w:p w:rsidR="00000000" w:rsidDel="00000000" w:rsidP="00000000" w:rsidRDefault="00000000" w:rsidRPr="00000000" w14:paraId="000003E3">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Logic for Computer Science and Artificial Intelligence;</w:t>
            </w:r>
          </w:p>
          <w:p w:rsidR="00000000" w:rsidDel="00000000" w:rsidP="00000000" w:rsidRDefault="00000000" w:rsidRPr="00000000" w14:paraId="000003E4">
            <w:pPr>
              <w:tabs>
                <w:tab w:val="left" w:leader="none" w:pos="4905"/>
              </w:tabs>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Principles of Programming Languages</w:t>
            </w:r>
            <w:r w:rsidDel="00000000" w:rsidR="00000000" w:rsidRPr="00000000">
              <w:rPr>
                <w:rtl w:val="0"/>
              </w:rPr>
            </w:r>
          </w:p>
        </w:tc>
        <w:tc>
          <w:tcPr/>
          <w:p w:rsidR="00000000" w:rsidDel="00000000" w:rsidP="00000000" w:rsidRDefault="00000000" w:rsidRPr="00000000" w14:paraId="000003E5">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rHeight w:val="698" w:hRule="atLeast"/>
          <w:tblHeader w:val="0"/>
        </w:trPr>
        <w:tc>
          <w:tcPr/>
          <w:p w:rsidR="00000000" w:rsidDel="00000000" w:rsidP="00000000" w:rsidRDefault="00000000" w:rsidRPr="00000000" w14:paraId="000003E6">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23</w:t>
            </w:r>
          </w:p>
        </w:tc>
        <w:tc>
          <w:tcPr/>
          <w:p w:rsidR="00000000" w:rsidDel="00000000" w:rsidP="00000000" w:rsidRDefault="00000000" w:rsidRPr="00000000" w14:paraId="000003E7">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Expert Systems</w:t>
            </w:r>
            <w:r w:rsidDel="00000000" w:rsidR="00000000" w:rsidRPr="00000000">
              <w:rPr>
                <w:rtl w:val="0"/>
              </w:rPr>
            </w:r>
          </w:p>
        </w:tc>
        <w:tc>
          <w:tcPr/>
          <w:p w:rsidR="00000000" w:rsidDel="00000000" w:rsidP="00000000" w:rsidRDefault="00000000" w:rsidRPr="00000000" w14:paraId="000003E8">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p>
        </w:tc>
        <w:tc>
          <w:tcPr/>
          <w:p w:rsidR="00000000" w:rsidDel="00000000" w:rsidP="00000000" w:rsidRDefault="00000000" w:rsidRPr="00000000" w14:paraId="000003E9">
            <w:pP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Logic for Computer Science and Artificial Intelligence</w:t>
            </w:r>
            <w:r w:rsidDel="00000000" w:rsidR="00000000" w:rsidRPr="00000000">
              <w:rPr>
                <w:rtl w:val="0"/>
              </w:rPr>
            </w:r>
          </w:p>
        </w:tc>
        <w:tc>
          <w:tcPr/>
          <w:p w:rsidR="00000000" w:rsidDel="00000000" w:rsidP="00000000" w:rsidRDefault="00000000" w:rsidRPr="00000000" w14:paraId="000003EA">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rHeight w:val="821" w:hRule="atLeast"/>
          <w:tblHeader w:val="0"/>
        </w:trPr>
        <w:tc>
          <w:tcPr/>
          <w:p w:rsidR="00000000" w:rsidDel="00000000" w:rsidP="00000000" w:rsidRDefault="00000000" w:rsidRPr="00000000" w14:paraId="000003EB">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26</w:t>
            </w:r>
          </w:p>
        </w:tc>
        <w:tc>
          <w:tcPr/>
          <w:p w:rsidR="00000000" w:rsidDel="00000000" w:rsidP="00000000" w:rsidRDefault="00000000" w:rsidRPr="00000000" w14:paraId="000003EC">
            <w:pPr>
              <w:tabs>
                <w:tab w:val="left" w:leader="none" w:pos="4905"/>
              </w:tabs>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Graph Algorithms and Computational Geometry</w:t>
            </w:r>
          </w:p>
        </w:tc>
        <w:tc>
          <w:tcPr/>
          <w:p w:rsidR="00000000" w:rsidDel="00000000" w:rsidP="00000000" w:rsidRDefault="00000000" w:rsidRPr="00000000" w14:paraId="000003ED">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6</w:t>
            </w:r>
          </w:p>
        </w:tc>
        <w:tc>
          <w:tcPr/>
          <w:p w:rsidR="00000000" w:rsidDel="00000000" w:rsidP="00000000" w:rsidRDefault="00000000" w:rsidRPr="00000000" w14:paraId="000003E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Advanced Algorithms, Models of Computation</w:t>
            </w:r>
          </w:p>
        </w:tc>
        <w:tc>
          <w:tcPr/>
          <w:p w:rsidR="00000000" w:rsidDel="00000000" w:rsidP="00000000" w:rsidRDefault="00000000" w:rsidRPr="00000000" w14:paraId="000003EF">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r>
      <w:tr>
        <w:trPr>
          <w:cantSplit w:val="0"/>
          <w:trHeight w:val="692" w:hRule="atLeast"/>
          <w:tblHeader w:val="0"/>
        </w:trPr>
        <w:tc>
          <w:tcPr/>
          <w:p w:rsidR="00000000" w:rsidDel="00000000" w:rsidP="00000000" w:rsidRDefault="00000000" w:rsidRPr="00000000" w14:paraId="000003F0">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28</w:t>
            </w:r>
          </w:p>
        </w:tc>
        <w:tc>
          <w:tcPr/>
          <w:p w:rsidR="00000000" w:rsidDel="00000000" w:rsidP="00000000" w:rsidRDefault="00000000" w:rsidRPr="00000000" w14:paraId="000003F1">
            <w:pPr>
              <w:tabs>
                <w:tab w:val="left" w:leader="none" w:pos="4905"/>
              </w:tabs>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Network Modelling</w:t>
            </w:r>
          </w:p>
        </w:tc>
        <w:tc>
          <w:tcPr/>
          <w:p w:rsidR="00000000" w:rsidDel="00000000" w:rsidP="00000000" w:rsidRDefault="00000000" w:rsidRPr="00000000" w14:paraId="000003F2">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6</w:t>
            </w:r>
          </w:p>
        </w:tc>
        <w:tc>
          <w:tcPr/>
          <w:p w:rsidR="00000000" w:rsidDel="00000000" w:rsidP="00000000" w:rsidRDefault="00000000" w:rsidRPr="00000000" w14:paraId="000003F3">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Models of Computation</w:t>
            </w:r>
          </w:p>
        </w:tc>
        <w:tc>
          <w:tcPr/>
          <w:p w:rsidR="00000000" w:rsidDel="00000000" w:rsidP="00000000" w:rsidRDefault="00000000" w:rsidRPr="00000000" w14:paraId="000003F4">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r>
      <w:tr>
        <w:trPr>
          <w:cantSplit w:val="0"/>
          <w:trHeight w:val="618" w:hRule="atLeast"/>
          <w:tblHeader w:val="0"/>
        </w:trPr>
        <w:tc>
          <w:tcPr/>
          <w:p w:rsidR="00000000" w:rsidDel="00000000" w:rsidP="00000000" w:rsidRDefault="00000000" w:rsidRPr="00000000" w14:paraId="000003F5">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31</w:t>
            </w:r>
          </w:p>
        </w:tc>
        <w:tc>
          <w:tcPr/>
          <w:p w:rsidR="00000000" w:rsidDel="00000000" w:rsidP="00000000" w:rsidRDefault="00000000" w:rsidRPr="00000000" w14:paraId="000003F6">
            <w:pPr>
              <w:tabs>
                <w:tab w:val="left" w:leader="none" w:pos="4905"/>
              </w:tabs>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Internship </w:t>
            </w:r>
          </w:p>
        </w:tc>
        <w:tc>
          <w:tcPr/>
          <w:p w:rsidR="00000000" w:rsidDel="00000000" w:rsidP="00000000" w:rsidRDefault="00000000" w:rsidRPr="00000000" w14:paraId="000003F7">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6</w:t>
            </w:r>
          </w:p>
        </w:tc>
        <w:tc>
          <w:tcPr/>
          <w:p w:rsidR="00000000" w:rsidDel="00000000" w:rsidP="00000000" w:rsidRDefault="00000000" w:rsidRPr="00000000" w14:paraId="000003F8">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All mandatory courses given  during first year.</w:t>
            </w:r>
          </w:p>
        </w:tc>
        <w:tc>
          <w:tcPr/>
          <w:p w:rsidR="00000000" w:rsidDel="00000000" w:rsidP="00000000" w:rsidRDefault="00000000" w:rsidRPr="00000000" w14:paraId="000003F9">
            <w:pPr>
              <w:tabs>
                <w:tab w:val="left" w:leader="none" w:pos="4905"/>
              </w:tabs>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r>
    </w:tbl>
    <w:p w:rsidR="00000000" w:rsidDel="00000000" w:rsidP="00000000" w:rsidRDefault="00000000" w:rsidRPr="00000000" w14:paraId="000003FA">
      <w:pPr>
        <w:tabs>
          <w:tab w:val="left" w:leader="none" w:pos="4905"/>
        </w:tabs>
        <w:ind w:left="360" w:firstLine="0"/>
        <w:rPr>
          <w:rFonts w:ascii="Merriweather" w:cs="Merriweather" w:eastAsia="Merriweather" w:hAnsi="Merriweather"/>
          <w:b w:val="1"/>
          <w:strike w:val="1"/>
          <w:sz w:val="8"/>
          <w:szCs w:val="8"/>
        </w:rPr>
      </w:pPr>
      <w:r w:rsidDel="00000000" w:rsidR="00000000" w:rsidRPr="00000000">
        <w:rPr>
          <w:rtl w:val="0"/>
        </w:rPr>
      </w:r>
    </w:p>
    <w:p w:rsidR="00000000" w:rsidDel="00000000" w:rsidP="00000000" w:rsidRDefault="00000000" w:rsidRPr="00000000" w14:paraId="000003FB">
      <w:pPr>
        <w:tabs>
          <w:tab w:val="left" w:leader="none" w:pos="4905"/>
        </w:tabs>
        <w:ind w:left="360" w:firstLine="0"/>
        <w:jc w:val="center"/>
        <w:rPr>
          <w:rFonts w:ascii="Merriweather" w:cs="Merriweather" w:eastAsia="Merriweather" w:hAnsi="Merriweather"/>
          <w:b w:val="1"/>
          <w:sz w:val="8"/>
          <w:szCs w:val="8"/>
        </w:rPr>
      </w:pPr>
      <w:r w:rsidDel="00000000" w:rsidR="00000000" w:rsidRPr="00000000">
        <w:rPr>
          <w:rtl w:val="0"/>
        </w:rPr>
      </w:r>
    </w:p>
    <w:p w:rsidR="00000000" w:rsidDel="00000000" w:rsidP="00000000" w:rsidRDefault="00000000" w:rsidRPr="00000000" w14:paraId="000003FC">
      <w:pPr>
        <w:tabs>
          <w:tab w:val="left" w:leader="none" w:pos="4905"/>
        </w:tabs>
        <w:ind w:left="360" w:firstLine="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Additional Table of Study Plan</w:t>
      </w:r>
    </w:p>
    <w:tbl>
      <w:tblPr>
        <w:tblStyle w:val="Table7"/>
        <w:tblW w:w="9493.0" w:type="dxa"/>
        <w:jc w:val="center"/>
        <w:tblBorders>
          <w:top w:color="000000" w:space="0" w:sz="4" w:val="single"/>
          <w:left w:color="000000" w:space="0" w:sz="4" w:val="single"/>
          <w:bottom w:color="000000" w:space="0" w:sz="4" w:val="single"/>
          <w:right w:color="000000" w:space="0" w:sz="4" w:val="single"/>
          <w:insideH w:color="b3cc82" w:space="0" w:sz="8" w:val="single"/>
          <w:insideV w:color="9bbb59" w:space="0" w:sz="8" w:val="single"/>
        </w:tblBorders>
        <w:tblLayout w:type="fixed"/>
        <w:tblLook w:val="0400"/>
      </w:tblPr>
      <w:tblGrid>
        <w:gridCol w:w="637"/>
        <w:gridCol w:w="2325"/>
        <w:gridCol w:w="1144"/>
        <w:gridCol w:w="992"/>
        <w:gridCol w:w="1589"/>
        <w:gridCol w:w="2806"/>
        <w:tblGridChange w:id="0">
          <w:tblGrid>
            <w:gridCol w:w="637"/>
            <w:gridCol w:w="2325"/>
            <w:gridCol w:w="1144"/>
            <w:gridCol w:w="992"/>
            <w:gridCol w:w="1589"/>
            <w:gridCol w:w="2806"/>
          </w:tblGrid>
        </w:tblGridChange>
      </w:tblGrid>
      <w:tr>
        <w:trPr>
          <w:cantSplit w:val="0"/>
          <w:trHeight w:val="1462" w:hRule="atLeast"/>
          <w:tblHeader w:val="0"/>
        </w:trPr>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FD">
            <w:pPr>
              <w:tabs>
                <w:tab w:val="left" w:leader="none" w:pos="990"/>
              </w:tabs>
              <w:spacing w:after="0" w:lineRule="auto"/>
              <w:ind w:left="30" w:firstLine="0"/>
              <w:jc w:val="center"/>
              <w:rPr>
                <w:rFonts w:ascii="Merriweather" w:cs="Merriweather" w:eastAsia="Merriweather" w:hAnsi="Merriweather"/>
                <w:b w:val="1"/>
                <w:sz w:val="24"/>
                <w:szCs w:val="24"/>
              </w:rPr>
            </w:pPr>
            <w:sdt>
              <w:sdtPr>
                <w:tag w:val="goog_rdk_6"/>
              </w:sdtPr>
              <w:sdtContent>
                <w:r w:rsidDel="00000000" w:rsidR="00000000" w:rsidRPr="00000000">
                  <w:rPr>
                    <w:rFonts w:ascii="Nova Mono" w:cs="Nova Mono" w:eastAsia="Nova Mono" w:hAnsi="Nova Mono"/>
                    <w:b w:val="1"/>
                    <w:sz w:val="24"/>
                    <w:szCs w:val="24"/>
                    <w:rtl w:val="0"/>
                  </w:rPr>
                  <w:t xml:space="preserve">№</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FE">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Course / Module / Internship / Research Component</w:t>
            </w:r>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FF">
            <w:pP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Code</w:t>
            </w:r>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400">
            <w:pPr>
              <w:spacing w:after="0" w:lineRule="auto"/>
              <w:ind w:left="113" w:right="113" w:firstLine="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Semester</w:t>
            </w:r>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401">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Prerequisites</w:t>
            </w:r>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402">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Lecturer</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3">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4">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Logic for Computer Science and Artificial Intelligence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6">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7">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4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Mikheil Rukhaia </w:t>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40" w:before="40" w:lineRule="auto"/>
              <w:rPr>
                <w:rFonts w:ascii="Merriweather" w:cs="Merriweather" w:eastAsia="Merriweather" w:hAnsi="Merriweather"/>
                <w:color w:val="000000"/>
                <w:sz w:val="24"/>
                <w:szCs w:val="24"/>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A">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B">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Principles of Programming Languages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Mikheil Rukhaia</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Michał Małafiejski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1">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2">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Computer Networks Design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Vakhtang Rodonaia</w:t>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highlight w:val="yellow"/>
              </w:rPr>
            </w:pPr>
            <w:r w:rsidDel="00000000" w:rsidR="00000000" w:rsidRPr="00000000">
              <w:rPr>
                <w:rFonts w:ascii="Merriweather" w:cs="Merriweather" w:eastAsia="Merriweather" w:hAnsi="Merriweather"/>
                <w:color w:val="000000"/>
                <w:sz w:val="24"/>
                <w:szCs w:val="24"/>
                <w:rtl w:val="0"/>
              </w:rPr>
              <w:t xml:space="preserve">Avtandil Bichnigauri</w:t>
            </w: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8">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9">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Models of Computation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spacing w:after="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1B">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Logic for Computer Science and Artificial Intelligence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Michal Małafiejski</w:t>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tl w:val="0"/>
              </w:rPr>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1">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2">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Advanced Algorithms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24">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Giorgi Mandaria</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8">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9">
            <w:pPr>
              <w:spacing w:after="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rtl w:val="0"/>
              </w:rPr>
              <w:t xml:space="preserve">Information Security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spacing w:after="0" w:lineRule="auto"/>
              <w:jc w:val="center"/>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rtl w:val="0"/>
              </w:rPr>
              <w:t xml:space="preserve">CS335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Vakhtang Rodonaia</w:t>
            </w:r>
          </w:p>
          <w:p w:rsidR="00000000" w:rsidDel="00000000" w:rsidP="00000000" w:rsidRDefault="00000000" w:rsidRPr="00000000" w14:paraId="0000042E">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highlight w:val="yellow"/>
              </w:rPr>
            </w:pPr>
            <w:r w:rsidDel="00000000" w:rsidR="00000000" w:rsidRPr="00000000">
              <w:rPr>
                <w:rFonts w:ascii="Merriweather" w:cs="Merriweather" w:eastAsia="Merriweather" w:hAnsi="Merriweather"/>
                <w:color w:val="000000"/>
                <w:sz w:val="24"/>
                <w:szCs w:val="24"/>
                <w:rtl w:val="0"/>
              </w:rPr>
              <w:t xml:space="preserve">Avtandil Bichnigauri</w:t>
            </w: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F">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MSc Seminar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CS307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All academic staff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5">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6">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Data Mining and Analysis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7">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Giorgi Ghlonti </w:t>
            </w:r>
          </w:p>
          <w:p w:rsidR="00000000" w:rsidDel="00000000" w:rsidP="00000000" w:rsidRDefault="00000000" w:rsidRPr="00000000" w14:paraId="0000043B">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Anri Morchiladze</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C">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D">
            <w:pPr>
              <w:spacing w:after="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rtl w:val="0"/>
              </w:rPr>
              <w:t xml:space="preserve">IoT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3F">
            <w:pPr>
              <w:spacing w:after="0" w:lineRule="auto"/>
              <w:jc w:val="center"/>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rtl w:val="0"/>
              </w:rPr>
              <w:t xml:space="preserve">CS336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Tea Todua</w:t>
            </w:r>
          </w:p>
          <w:p w:rsidR="00000000" w:rsidDel="00000000" w:rsidP="00000000" w:rsidRDefault="00000000" w:rsidRPr="00000000" w14:paraId="00000443">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Shalva Kvirkvelia</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4">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5">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Human-Machine Interaction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7">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Tea Todua</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B">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C">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MSc Seminar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E">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MSc Seminar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All academic staff</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2">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3">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MSc Thesis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5">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Must be completed all Compulsory Courses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All academic staff</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9">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A">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Computer algebra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C">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Michal Małafiejski</w:t>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Tornike Kadeishvili</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1">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2">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Approximation Theory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Giorgi Baghaturia</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7">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8">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Numerical Analysis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A">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Khatuna Elbakidze, </w:t>
            </w:r>
          </w:p>
          <w:p w:rsidR="00000000" w:rsidDel="00000000" w:rsidP="00000000" w:rsidRDefault="00000000" w:rsidRPr="00000000" w14:paraId="0000046E">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Teimuraz Davitashvili</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F">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0">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Modelling and Simulation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72">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Khatuna Elbakidze</w:t>
            </w:r>
          </w:p>
        </w:tc>
      </w:tr>
      <w:tr>
        <w:trPr>
          <w:cantSplit w:val="0"/>
          <w:trHeight w:val="9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7">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8">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Distributed Application Development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47A">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Irakli Rodonaia</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E">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F">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Artificial Intelligence Applications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81">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Tea Todua</w:t>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Shalva Kvirkvelia</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7">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8">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Software Development System Analysis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9">
            <w:pPr>
              <w:spacing w:after="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C">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Anri Morchiladze</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D">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E">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Semantic Web Technologies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90">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bookmarkStart w:colFirst="0" w:colLast="0" w:name="_heading=h.30j0zll" w:id="1"/>
            <w:bookmarkEnd w:id="1"/>
            <w:r w:rsidDel="00000000" w:rsidR="00000000" w:rsidRPr="00000000">
              <w:rPr>
                <w:rFonts w:ascii="Merriweather" w:cs="Merriweather" w:eastAsia="Merriweather" w:hAnsi="Merriweather"/>
                <w:color w:val="000000"/>
                <w:sz w:val="24"/>
                <w:szCs w:val="24"/>
                <w:rtl w:val="0"/>
              </w:rPr>
              <w:t xml:space="preserve">Mikheil Rukhaia</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4">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5">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Knowledge Representation and Reasoning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97">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9">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Logic for Computer Science and Artificial Intelligence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Mikheil Rukhaia</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C">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D">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Software Verification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9F">
            <w:pPr>
              <w:spacing w:after="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0">
            <w:pPr>
              <w:spacing w:after="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1">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Logic for Computer Science and Artificial Intelligence</w:t>
            </w:r>
          </w:p>
          <w:p w:rsidR="00000000" w:rsidDel="00000000" w:rsidP="00000000" w:rsidRDefault="00000000" w:rsidRPr="00000000" w14:paraId="000004A4">
            <w:pPr>
              <w:spacing w:after="0" w:lineRule="auto"/>
              <w:jc w:val="cente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4A5">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Principles of Program</w:t>
            </w:r>
            <w:r w:rsidDel="00000000" w:rsidR="00000000" w:rsidRPr="00000000">
              <w:rPr>
                <w:rFonts w:ascii="Merriweather" w:cs="Merriweather" w:eastAsia="Merriweather" w:hAnsi="Merriweather"/>
                <w:rtl w:val="0"/>
              </w:rPr>
              <w:t xml:space="preserve">ming</w:t>
            </w:r>
            <w:r w:rsidDel="00000000" w:rsidR="00000000" w:rsidRPr="00000000">
              <w:rPr>
                <w:rFonts w:ascii="Merriweather" w:cs="Merriweather" w:eastAsia="Merriweather" w:hAnsi="Merriweather"/>
                <w:sz w:val="24"/>
                <w:szCs w:val="24"/>
                <w:rtl w:val="0"/>
              </w:rPr>
              <w:t xml:space="preserve"> Languages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highlight w:val="yellow"/>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Giorgi Ghlonti</w:t>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9">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A">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Expert Systems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B">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C">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Logic for Computer Science and Artificial Intelligence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F">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Tea Todua</w:t>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color w:val="000000"/>
                <w:sz w:val="24"/>
                <w:szCs w:val="24"/>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2">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3">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Bayesian and probabilistic programming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B5">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pBdr>
                <w:top w:space="0" w:sz="0" w:val="nil"/>
                <w:left w:space="0" w:sz="0" w:val="nil"/>
                <w:bottom w:space="0" w:sz="0" w:val="nil"/>
                <w:right w:space="0" w:sz="0" w:val="nil"/>
                <w:between w:space="0" w:sz="0" w:val="nil"/>
              </w:pBdr>
              <w:spacing w:after="0" w:before="40" w:line="24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after="0" w:before="40" w:line="2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Mariam Dedabrishvili</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A">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B">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Digital Signal Processing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BD">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0" w:before="40" w:line="240" w:lineRule="auto"/>
              <w:rPr>
                <w:rFonts w:ascii="Merriweather" w:cs="Merriweather" w:eastAsia="Merriweather" w:hAnsi="Merriweather"/>
                <w:color w:val="000000"/>
                <w:sz w:val="16"/>
                <w:szCs w:val="16"/>
              </w:rPr>
            </w:pPr>
            <w:r w:rsidDel="00000000" w:rsidR="00000000" w:rsidRPr="00000000">
              <w:rPr>
                <w:rtl w:val="0"/>
              </w:rPr>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0" w:before="40" w:line="2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Davit Datuashvili</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2">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3">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Graph Algorithms and Computational Geometry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5">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Advanced Algorithms, Models of Computation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pBdr>
                <w:top w:space="0" w:sz="0" w:val="nil"/>
                <w:left w:space="0" w:sz="0" w:val="nil"/>
                <w:bottom w:space="0" w:sz="0" w:val="nil"/>
                <w:right w:space="0" w:sz="0" w:val="nil"/>
                <w:between w:space="0" w:sz="0" w:val="nil"/>
              </w:pBdr>
              <w:spacing w:after="0" w:before="40" w:line="24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0" w:before="40" w:line="2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Michal Małafiejski</w:t>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0" w:before="40" w:line="240" w:lineRule="auto"/>
              <w:rPr>
                <w:rFonts w:ascii="Merriweather" w:cs="Merriweather" w:eastAsia="Merriweather" w:hAnsi="Merriweather"/>
                <w:color w:val="000000"/>
                <w:sz w:val="24"/>
                <w:szCs w:val="24"/>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B">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C">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Neural networks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spacing w:after="0" w:lineRule="auto"/>
              <w:jc w:val="center"/>
              <w:rPr>
                <w:rFonts w:ascii="Merriweather" w:cs="Merriweather" w:eastAsia="Merriweather" w:hAnsi="Merriweather"/>
                <w:sz w:val="8"/>
                <w:szCs w:val="8"/>
              </w:rPr>
            </w:pPr>
            <w:r w:rsidDel="00000000" w:rsidR="00000000" w:rsidRPr="00000000">
              <w:rPr>
                <w:rtl w:val="0"/>
              </w:rPr>
            </w:r>
          </w:p>
          <w:p w:rsidR="00000000" w:rsidDel="00000000" w:rsidP="00000000" w:rsidRDefault="00000000" w:rsidRPr="00000000" w14:paraId="000004CE">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Mariam Dedabrishvili</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2">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3">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Network Modelling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Models of Computation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Michal Małafiejski</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8">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9">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Operations Research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Michal Małafiejski</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E">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F">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Deep Reinforcement Learning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spacing w:after="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CS316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3">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Davit Datuashvili</w:t>
            </w:r>
          </w:p>
        </w:tc>
      </w:tr>
      <w:tr>
        <w:trPr>
          <w:cantSplit w:val="0"/>
          <w:trHeight w:val="78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4">
            <w:pPr>
              <w:spacing w:after="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5">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Internship </w:t>
              <w:tab/>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spacing w:after="0" w:lineRule="auto"/>
              <w:jc w:val="center"/>
              <w:rPr>
                <w:rFonts w:ascii="Merriweather" w:cs="Merriweather" w:eastAsia="Merriweather" w:hAnsi="Merriweather"/>
                <w:sz w:val="10"/>
                <w:szCs w:val="10"/>
              </w:rPr>
            </w:pPr>
            <w:r w:rsidDel="00000000" w:rsidR="00000000" w:rsidRPr="00000000">
              <w:rPr>
                <w:rtl w:val="0"/>
              </w:rPr>
            </w:r>
          </w:p>
          <w:p w:rsidR="00000000" w:rsidDel="00000000" w:rsidP="00000000" w:rsidRDefault="00000000" w:rsidRPr="00000000" w14:paraId="000004E7">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BUS1024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9">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rtl w:val="0"/>
              </w:rPr>
              <w:t xml:space="preserve">All mandatory courses given  during</w:t>
            </w:r>
            <w:r w:rsidDel="00000000" w:rsidR="00000000" w:rsidRPr="00000000">
              <w:rPr>
                <w:rFonts w:ascii="Merriweather" w:cs="Merriweather" w:eastAsia="Merriweather" w:hAnsi="Merriweather"/>
                <w:sz w:val="24"/>
                <w:szCs w:val="24"/>
                <w:rtl w:val="0"/>
              </w:rPr>
              <w:t xml:space="preserve"> first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pBdr>
                <w:top w:space="0" w:sz="0" w:val="nil"/>
                <w:left w:space="0" w:sz="0" w:val="nil"/>
                <w:bottom w:space="0" w:sz="0" w:val="nil"/>
                <w:right w:space="0" w:sz="0" w:val="nil"/>
                <w:between w:space="0" w:sz="0" w:val="nil"/>
              </w:pBdr>
              <w:spacing w:after="0" w:before="4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Tea Todua</w:t>
            </w:r>
          </w:p>
        </w:tc>
      </w:tr>
    </w:tbl>
    <w:p w:rsidR="00000000" w:rsidDel="00000000" w:rsidP="00000000" w:rsidRDefault="00000000" w:rsidRPr="00000000" w14:paraId="000004EB">
      <w:pPr>
        <w:tabs>
          <w:tab w:val="left" w:leader="none" w:pos="4905"/>
        </w:tabs>
        <w:jc w:val="both"/>
        <w:rPr>
          <w:rFonts w:ascii="Merriweather" w:cs="Merriweather" w:eastAsia="Merriweather" w:hAnsi="Merriweather"/>
          <w:sz w:val="24"/>
          <w:szCs w:val="24"/>
        </w:rPr>
      </w:pPr>
      <w:r w:rsidDel="00000000" w:rsidR="00000000" w:rsidRPr="00000000">
        <w:rPr>
          <w:rtl w:val="0"/>
        </w:rPr>
      </w:r>
    </w:p>
    <w:sectPr>
      <w:headerReference r:id="rId21" w:type="default"/>
      <w:footerReference r:id="rId22" w:type="default"/>
      <w:footerReference r:id="rId23" w:type="first"/>
      <w:pgSz w:h="11906" w:w="16838" w:orient="landscape"/>
      <w:pgMar w:bottom="720" w:top="720" w:left="720" w:right="153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Arial Unicode MS"/>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va Mono">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2">
    <w:pPr>
      <w:pBdr>
        <w:top w:color="c00000" w:space="1" w:sz="4" w:val="single"/>
      </w:pBdr>
      <w:tabs>
        <w:tab w:val="right" w:leader="none" w:pos="15309"/>
      </w:tabs>
      <w:spacing w:after="0" w:line="240" w:lineRule="auto"/>
      <w:ind w:right="-194"/>
      <w:rPr>
        <w:sz w:val="12"/>
        <w:szCs w:val="12"/>
      </w:rPr>
    </w:pPr>
    <w:r w:rsidDel="00000000" w:rsidR="00000000" w:rsidRPr="00000000">
      <w:rPr>
        <w:rFonts w:ascii="Arial Narrow" w:cs="Arial Narrow" w:eastAsia="Arial Narrow" w:hAnsi="Arial Narrow"/>
        <w:sz w:val="14"/>
        <w:szCs w:val="14"/>
        <w:rtl w:val="0"/>
      </w:rPr>
      <w:t xml:space="preserve">IBSU.</w:t>
    </w:r>
    <w:r w:rsidDel="00000000" w:rsidR="00000000" w:rsidRPr="00000000">
      <w:rPr>
        <w:rFonts w:ascii="Arial Narrow" w:cs="Arial Narrow" w:eastAsia="Arial Narrow" w:hAnsi="Arial Narrow"/>
        <w:b w:val="1"/>
        <w:sz w:val="24"/>
        <w:szCs w:val="24"/>
        <w:rtl w:val="0"/>
      </w:rPr>
      <w:t xml:space="preserve">R3</w:t>
    </w:r>
    <w:r w:rsidDel="00000000" w:rsidR="00000000" w:rsidRPr="00000000">
      <w:rPr>
        <w:rFonts w:ascii="Merriweather" w:cs="Merriweather" w:eastAsia="Merriweather" w:hAnsi="Merriweather"/>
        <w:b w:val="1"/>
        <w:sz w:val="24"/>
        <w:szCs w:val="24"/>
        <w:rtl w:val="0"/>
      </w:rPr>
      <w:t xml:space="preserve">6</w:t>
    </w:r>
    <w:r w:rsidDel="00000000" w:rsidR="00000000" w:rsidRPr="00000000">
      <w:rPr>
        <w:rFonts w:ascii="Arial Narrow" w:cs="Arial Narrow" w:eastAsia="Arial Narrow" w:hAnsi="Arial Narrow"/>
        <w:b w:val="1"/>
        <w:sz w:val="24"/>
        <w:szCs w:val="24"/>
        <w:rtl w:val="0"/>
      </w:rPr>
      <w:t xml:space="preserve">.I2.F</w:t>
    </w:r>
    <w:r w:rsidDel="00000000" w:rsidR="00000000" w:rsidRPr="00000000">
      <w:rPr>
        <w:rFonts w:ascii="Merriweather" w:cs="Merriweather" w:eastAsia="Merriweather" w:hAnsi="Merriweather"/>
        <w:b w:val="1"/>
        <w:sz w:val="24"/>
        <w:szCs w:val="24"/>
        <w:rtl w:val="0"/>
      </w:rPr>
      <w:t xml:space="preserve">1</w:t>
    </w:r>
    <w:r w:rsidDel="00000000" w:rsidR="00000000" w:rsidRPr="00000000">
      <w:rPr>
        <w:rFonts w:ascii="Arial Narrow" w:cs="Arial Narrow" w:eastAsia="Arial Narrow" w:hAnsi="Arial Narrow"/>
        <w:b w:val="1"/>
        <w:sz w:val="24"/>
        <w:szCs w:val="24"/>
        <w:rtl w:val="0"/>
      </w:rPr>
      <w:t xml:space="preserve">E</w:t>
    </w:r>
    <w:r w:rsidDel="00000000" w:rsidR="00000000" w:rsidRPr="00000000">
      <w:rPr>
        <w:rFonts w:ascii="Arial Narrow" w:cs="Arial Narrow" w:eastAsia="Arial Narrow" w:hAnsi="Arial Narrow"/>
        <w:sz w:val="14"/>
        <w:szCs w:val="14"/>
        <w:rtl w:val="0"/>
      </w:rPr>
      <w:t xml:space="preserve">; </w:t>
    </w:r>
    <w:r w:rsidDel="00000000" w:rsidR="00000000" w:rsidRPr="00000000">
      <w:rPr>
        <w:rFonts w:ascii="Arial Narrow" w:cs="Arial Narrow" w:eastAsia="Arial Narrow" w:hAnsi="Arial Narrow"/>
        <w:b w:val="1"/>
        <w:color w:val="244061"/>
        <w:sz w:val="14"/>
        <w:szCs w:val="14"/>
        <w:rtl w:val="0"/>
      </w:rPr>
      <w:t xml:space="preserve">Revision No.:</w:t>
    </w:r>
    <w:r w:rsidDel="00000000" w:rsidR="00000000" w:rsidRPr="00000000">
      <w:rPr>
        <w:rFonts w:ascii="Arial Narrow" w:cs="Arial Narrow" w:eastAsia="Arial Narrow" w:hAnsi="Arial Narrow"/>
        <w:color w:val="244061"/>
        <w:sz w:val="14"/>
        <w:szCs w:val="14"/>
        <w:rtl w:val="0"/>
      </w:rPr>
      <w:t xml:space="preserve"> 0 </w:t>
      <w:tab/>
    </w:r>
    <w:r w:rsidDel="00000000" w:rsidR="00000000" w:rsidRPr="00000000">
      <w:rPr>
        <w:rFonts w:ascii="Arial Narrow" w:cs="Arial Narrow" w:eastAsia="Arial Narrow" w:hAnsi="Arial Narrow"/>
        <w:b w:val="1"/>
        <w:color w:val="1f497d"/>
        <w:sz w:val="14"/>
        <w:szCs w:val="14"/>
        <w:rtl w:val="0"/>
      </w:rPr>
      <w:t xml:space="preserve">Page No: </w:t>
    </w:r>
    <w:r w:rsidDel="00000000" w:rsidR="00000000" w:rsidRPr="00000000">
      <w:rPr>
        <w:rFonts w:ascii="Arial Narrow" w:cs="Arial Narrow" w:eastAsia="Arial Narrow" w:hAnsi="Arial Narrow"/>
        <w:sz w:val="24"/>
        <w:szCs w:val="24"/>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3">
    <w:pPr>
      <w:pBdr>
        <w:top w:color="c00000" w:space="1" w:sz="4" w:val="single"/>
      </w:pBdr>
      <w:tabs>
        <w:tab w:val="right" w:leader="none" w:pos="15309"/>
      </w:tabs>
      <w:spacing w:after="0" w:line="240" w:lineRule="auto"/>
      <w:ind w:right="-194"/>
      <w:rPr>
        <w:sz w:val="12"/>
        <w:szCs w:val="12"/>
      </w:rPr>
    </w:pPr>
    <w:r w:rsidDel="00000000" w:rsidR="00000000" w:rsidRPr="00000000">
      <w:rPr>
        <w:rFonts w:ascii="Arial Narrow" w:cs="Arial Narrow" w:eastAsia="Arial Narrow" w:hAnsi="Arial Narrow"/>
        <w:sz w:val="14"/>
        <w:szCs w:val="14"/>
        <w:rtl w:val="0"/>
      </w:rPr>
      <w:t xml:space="preserve">IBSU.</w:t>
    </w:r>
    <w:r w:rsidDel="00000000" w:rsidR="00000000" w:rsidRPr="00000000">
      <w:rPr>
        <w:rFonts w:ascii="Arial Narrow" w:cs="Arial Narrow" w:eastAsia="Arial Narrow" w:hAnsi="Arial Narrow"/>
        <w:b w:val="1"/>
        <w:sz w:val="24"/>
        <w:szCs w:val="24"/>
        <w:rtl w:val="0"/>
      </w:rPr>
      <w:t xml:space="preserve">R36I2F1E</w:t>
    </w:r>
    <w:r w:rsidDel="00000000" w:rsidR="00000000" w:rsidRPr="00000000">
      <w:rPr>
        <w:rFonts w:ascii="Arial Narrow" w:cs="Arial Narrow" w:eastAsia="Arial Narrow" w:hAnsi="Arial Narrow"/>
        <w:sz w:val="14"/>
        <w:szCs w:val="14"/>
        <w:rtl w:val="0"/>
      </w:rPr>
      <w:t xml:space="preserve">; </w:t>
    </w:r>
    <w:r w:rsidDel="00000000" w:rsidR="00000000" w:rsidRPr="00000000">
      <w:rPr>
        <w:rFonts w:ascii="Arial Narrow" w:cs="Arial Narrow" w:eastAsia="Arial Narrow" w:hAnsi="Arial Narrow"/>
        <w:b w:val="1"/>
        <w:color w:val="244061"/>
        <w:sz w:val="14"/>
        <w:szCs w:val="14"/>
        <w:rtl w:val="0"/>
      </w:rPr>
      <w:t xml:space="preserve">Revision No.:</w:t>
    </w:r>
    <w:r w:rsidDel="00000000" w:rsidR="00000000" w:rsidRPr="00000000">
      <w:rPr>
        <w:rFonts w:ascii="Arial Narrow" w:cs="Arial Narrow" w:eastAsia="Arial Narrow" w:hAnsi="Arial Narrow"/>
        <w:color w:val="244061"/>
        <w:sz w:val="14"/>
        <w:szCs w:val="14"/>
        <w:rtl w:val="0"/>
      </w:rPr>
      <w:t xml:space="preserve"> 0 </w:t>
      <w:tab/>
    </w:r>
    <w:r w:rsidDel="00000000" w:rsidR="00000000" w:rsidRPr="00000000">
      <w:rPr>
        <w:rFonts w:ascii="Arial Narrow" w:cs="Arial Narrow" w:eastAsia="Arial Narrow" w:hAnsi="Arial Narrow"/>
        <w:b w:val="1"/>
        <w:color w:val="1f497d"/>
        <w:sz w:val="14"/>
        <w:szCs w:val="14"/>
        <w:rtl w:val="0"/>
      </w:rPr>
      <w:t xml:space="preserve">Page No: </w:t>
    </w:r>
    <w:r w:rsidDel="00000000" w:rsidR="00000000" w:rsidRPr="00000000">
      <w:rPr>
        <w:rFonts w:ascii="Arial Narrow" w:cs="Arial Narrow" w:eastAsia="Arial Narrow" w:hAnsi="Arial Narrow"/>
        <w:sz w:val="24"/>
        <w:szCs w:val="24"/>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C">
    <w:pPr>
      <w:widowControl w:val="0"/>
      <w:pBdr>
        <w:top w:space="0" w:sz="0" w:val="nil"/>
        <w:left w:space="0" w:sz="0" w:val="nil"/>
        <w:bottom w:space="0" w:sz="0" w:val="nil"/>
        <w:right w:space="0" w:sz="0" w:val="nil"/>
        <w:between w:space="0" w:sz="0" w:val="nil"/>
      </w:pBdr>
      <w:spacing w:after="0" w:lineRule="auto"/>
      <w:rPr>
        <w:rFonts w:ascii="Merriweather" w:cs="Merriweather" w:eastAsia="Merriweather" w:hAnsi="Merriweather"/>
        <w:sz w:val="24"/>
        <w:szCs w:val="24"/>
      </w:rPr>
    </w:pPr>
    <w:r w:rsidDel="00000000" w:rsidR="00000000" w:rsidRPr="00000000">
      <w:rPr>
        <w:rtl w:val="0"/>
      </w:rPr>
    </w:r>
  </w:p>
  <w:tbl>
    <w:tblPr>
      <w:tblStyle w:val="Table8"/>
      <w:tblW w:w="15308.0" w:type="dxa"/>
      <w:jc w:val="left"/>
      <w:tblBorders>
        <w:top w:color="b3cc82" w:space="0" w:sz="8" w:val="single"/>
        <w:left w:color="b3cc82" w:space="0" w:sz="8" w:val="single"/>
        <w:bottom w:color="c00000" w:space="0" w:sz="4" w:val="single"/>
        <w:right w:color="b3cc82" w:space="0" w:sz="8" w:val="single"/>
        <w:insideH w:color="b3cc82" w:space="0" w:sz="8" w:val="single"/>
        <w:insideV w:color="9bbb59" w:space="0" w:sz="8" w:val="single"/>
      </w:tblBorders>
      <w:tblLayout w:type="fixed"/>
      <w:tblLook w:val="0000"/>
    </w:tblPr>
    <w:tblGrid>
      <w:gridCol w:w="1621"/>
      <w:gridCol w:w="13687"/>
      <w:tblGridChange w:id="0">
        <w:tblGrid>
          <w:gridCol w:w="1621"/>
          <w:gridCol w:w="13687"/>
        </w:tblGrid>
      </w:tblGridChange>
    </w:tblGrid>
    <w:tr>
      <w:trPr>
        <w:cantSplit w:val="0"/>
        <w:trHeight w:val="143" w:hRule="atLeast"/>
        <w:tblHeader w:val="0"/>
      </w:trPr>
      <w:tc>
        <w:tcPr>
          <w:gridSpan w:val="2"/>
          <w:tcMar>
            <w:left w:w="0.0" w:type="dxa"/>
            <w:right w:w="0.0" w:type="dxa"/>
          </w:tcMar>
          <w:vAlign w:val="bottom"/>
        </w:tcPr>
        <w:p w:rsidR="00000000" w:rsidDel="00000000" w:rsidP="00000000" w:rsidRDefault="00000000" w:rsidRPr="00000000" w14:paraId="000004ED">
          <w:pPr>
            <w:jc w:val="center"/>
            <w:rPr>
              <w:rFonts w:ascii="Arial Narrow" w:cs="Arial Narrow" w:eastAsia="Arial Narrow" w:hAnsi="Arial Narrow"/>
              <w:color w:val="632423"/>
              <w:sz w:val="10"/>
              <w:szCs w:val="10"/>
            </w:rPr>
          </w:pPr>
          <w:r w:rsidDel="00000000" w:rsidR="00000000" w:rsidRPr="00000000">
            <w:rPr>
              <w:rFonts w:ascii="Merriweather" w:cs="Merriweather" w:eastAsia="Merriweather" w:hAnsi="Merriweather"/>
              <w:color w:val="632423"/>
              <w:sz w:val="10"/>
              <w:szCs w:val="10"/>
              <w:rtl w:val="0"/>
            </w:rPr>
            <w:t xml:space="preserve">-</w:t>
          </w:r>
          <w:r w:rsidDel="00000000" w:rsidR="00000000" w:rsidRPr="00000000">
            <w:rPr>
              <w:rFonts w:ascii="Arial Narrow" w:cs="Arial Narrow" w:eastAsia="Arial Narrow" w:hAnsi="Arial Narrow"/>
              <w:color w:val="632423"/>
              <w:sz w:val="10"/>
              <w:szCs w:val="10"/>
              <w:rtl w:val="0"/>
            </w:rPr>
            <w:t xml:space="preserve">INTERNATIONAL BLACK SEA UNIVERSITY   -      INTERNATIONAL BLACK SEA UNIVERSITY   -   </w:t>
          </w:r>
          <w:r w:rsidDel="00000000" w:rsidR="00000000" w:rsidRPr="00000000">
            <w:rPr>
              <w:rFonts w:ascii="Merriweather" w:cs="Merriweather" w:eastAsia="Merriweather" w:hAnsi="Merriweather"/>
              <w:color w:val="632423"/>
              <w:sz w:val="10"/>
              <w:szCs w:val="10"/>
              <w:rtl w:val="0"/>
            </w:rPr>
            <w:t xml:space="preserve">  </w:t>
          </w:r>
          <w:r w:rsidDel="00000000" w:rsidR="00000000" w:rsidRPr="00000000">
            <w:rPr>
              <w:rFonts w:ascii="Arial Narrow" w:cs="Arial Narrow" w:eastAsia="Arial Narrow" w:hAnsi="Arial Narrow"/>
              <w:color w:val="632423"/>
              <w:sz w:val="10"/>
              <w:szCs w:val="10"/>
              <w:rtl w:val="0"/>
            </w:rPr>
            <w:t xml:space="preserve">INTERNATIONAL BLACK SEA UNIVERSITY   -   INTERNATIONAL BLACK SEA UNIVERSITY   -   INTERNATIONAL BLACK SEA UNIVERSITY   -   INTERNATIONAL BLACK SEA UNIVERSITY   -   INTERNATIONAL BLACK SEA UNIVERSITY   -  </w:t>
          </w:r>
        </w:p>
      </w:tc>
    </w:tr>
    <w:tr>
      <w:trPr>
        <w:cantSplit w:val="0"/>
        <w:trHeight w:val="972" w:hRule="atLeast"/>
        <w:tblHeader w:val="0"/>
      </w:trPr>
      <w:tc>
        <w:tcPr>
          <w:tcBorders>
            <w:right w:color="000000" w:space="0" w:sz="0" w:val="nil"/>
          </w:tcBorders>
          <w:tcMar>
            <w:left w:w="0.0" w:type="dxa"/>
            <w:right w:w="0.0" w:type="dxa"/>
          </w:tcMar>
        </w:tcPr>
        <w:p w:rsidR="00000000" w:rsidDel="00000000" w:rsidP="00000000" w:rsidRDefault="00000000" w:rsidRPr="00000000" w14:paraId="000004EF">
          <w:pPr>
            <w:tabs>
              <w:tab w:val="center" w:leader="none" w:pos="4536"/>
              <w:tab w:val="right" w:leader="none" w:pos="9072"/>
            </w:tabs>
            <w:ind w:right="-57"/>
            <w:jc w:val="center"/>
            <w:rPr>
              <w:rFonts w:ascii="Times New Roman" w:cs="Times New Roman" w:eastAsia="Times New Roman" w:hAnsi="Times New Roman"/>
              <w:b w:val="1"/>
              <w:sz w:val="4"/>
              <w:szCs w:val="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878205" cy="50482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8205" cy="504825"/>
                        </a:xfrm>
                        <a:prstGeom prst="rect"/>
                        <a:ln/>
                      </pic:spPr>
                    </pic:pic>
                  </a:graphicData>
                </a:graphic>
              </wp:anchor>
            </w:drawing>
          </w:r>
        </w:p>
      </w:tc>
      <w:tc>
        <w:tcPr>
          <w:tcBorders>
            <w:left w:color="000000" w:space="0" w:sz="0" w:val="nil"/>
          </w:tcBorders>
          <w:tcMar>
            <w:left w:w="0.0" w:type="dxa"/>
            <w:right w:w="0.0" w:type="dxa"/>
          </w:tcMar>
          <w:vAlign w:val="center"/>
        </w:tcPr>
        <w:p w:rsidR="00000000" w:rsidDel="00000000" w:rsidP="00000000" w:rsidRDefault="00000000" w:rsidRPr="00000000" w14:paraId="000004F0">
          <w:pPr>
            <w:jc w:val="center"/>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EDUCATIONAL PROGRAM</w:t>
          </w:r>
        </w:p>
      </w:tc>
    </w:tr>
  </w:tbl>
  <w:p w:rsidR="00000000" w:rsidDel="00000000" w:rsidP="00000000" w:rsidRDefault="00000000" w:rsidRPr="00000000" w14:paraId="000004F1">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rPr>
        <w:color w:val="000000"/>
        <w:sz w:val="4"/>
        <w:szCs w:val="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1074" w:hanging="360"/>
      </w:pPr>
      <w:rPr/>
    </w:lvl>
    <w:lvl w:ilvl="1">
      <w:start w:val="1"/>
      <w:numFmt w:val="lowerLetter"/>
      <w:lvlText w:val="%2."/>
      <w:lvlJc w:val="left"/>
      <w:pPr>
        <w:ind w:left="1794" w:hanging="360"/>
      </w:pPr>
      <w:rPr/>
    </w:lvl>
    <w:lvl w:ilvl="2">
      <w:start w:val="1"/>
      <w:numFmt w:val="lowerRoman"/>
      <w:lvlText w:val="%3."/>
      <w:lvlJc w:val="right"/>
      <w:pPr>
        <w:ind w:left="2514" w:hanging="180"/>
      </w:pPr>
      <w:rPr/>
    </w:lvl>
    <w:lvl w:ilvl="3">
      <w:start w:val="1"/>
      <w:numFmt w:val="decimal"/>
      <w:lvlText w:val="%4."/>
      <w:lvlJc w:val="left"/>
      <w:pPr>
        <w:ind w:left="3234" w:hanging="360"/>
      </w:pPr>
      <w:rPr/>
    </w:lvl>
    <w:lvl w:ilvl="4">
      <w:start w:val="1"/>
      <w:numFmt w:val="lowerLetter"/>
      <w:lvlText w:val="%5."/>
      <w:lvlJc w:val="left"/>
      <w:pPr>
        <w:ind w:left="3954" w:hanging="360"/>
      </w:pPr>
      <w:rPr/>
    </w:lvl>
    <w:lvl w:ilvl="5">
      <w:start w:val="1"/>
      <w:numFmt w:val="lowerRoman"/>
      <w:lvlText w:val="%6."/>
      <w:lvlJc w:val="right"/>
      <w:pPr>
        <w:ind w:left="4674" w:hanging="180"/>
      </w:pPr>
      <w:rPr/>
    </w:lvl>
    <w:lvl w:ilvl="6">
      <w:start w:val="1"/>
      <w:numFmt w:val="decimal"/>
      <w:lvlText w:val="%7."/>
      <w:lvlJc w:val="left"/>
      <w:pPr>
        <w:ind w:left="5394" w:hanging="360"/>
      </w:pPr>
      <w:rPr/>
    </w:lvl>
    <w:lvl w:ilvl="7">
      <w:start w:val="1"/>
      <w:numFmt w:val="lowerLetter"/>
      <w:lvlText w:val="%8."/>
      <w:lvlJc w:val="left"/>
      <w:pPr>
        <w:ind w:left="6114" w:hanging="360"/>
      </w:pPr>
      <w:rPr/>
    </w:lvl>
    <w:lvl w:ilvl="8">
      <w:start w:val="1"/>
      <w:numFmt w:val="lowerRoman"/>
      <w:lvlText w:val="%9."/>
      <w:lvlJc w:val="right"/>
      <w:pPr>
        <w:ind w:left="6834"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0531F"/>
  </w:style>
  <w:style w:type="paragraph" w:styleId="Heading1">
    <w:name w:val="heading 1"/>
    <w:basedOn w:val="Normal"/>
    <w:next w:val="Normal"/>
    <w:link w:val="Heading1Char"/>
    <w:uiPriority w:val="9"/>
    <w:qFormat w:val="1"/>
    <w:rsid w:val="00F0531F"/>
    <w:pPr>
      <w:keepNext w:val="1"/>
      <w:spacing w:after="60" w:before="240" w:line="240" w:lineRule="auto"/>
      <w:outlineLvl w:val="0"/>
    </w:pPr>
    <w:rPr>
      <w:rFonts w:ascii="Arial" w:cs="Times New Roman" w:eastAsia="Cambria" w:hAnsi="Arial"/>
      <w:b w:val="1"/>
      <w:bCs w:val="1"/>
      <w:kern w:val="32"/>
      <w:sz w:val="32"/>
      <w:szCs w:val="32"/>
      <w:lang w:eastAsia="ru-RU"/>
    </w:rPr>
  </w:style>
  <w:style w:type="paragraph" w:styleId="Heading2">
    <w:name w:val="heading 2"/>
    <w:basedOn w:val="Normal"/>
    <w:next w:val="Normal"/>
    <w:link w:val="Heading2Char"/>
    <w:qFormat w:val="1"/>
    <w:rsid w:val="00F0531F"/>
    <w:pPr>
      <w:keepNext w:val="1"/>
      <w:spacing w:after="60" w:before="240" w:line="240" w:lineRule="auto"/>
      <w:outlineLvl w:val="1"/>
    </w:pPr>
    <w:rPr>
      <w:rFonts w:ascii="Arial" w:cs="Times New Roman" w:eastAsia="Cambria" w:hAnsi="Arial"/>
      <w:b w:val="1"/>
      <w:bCs w:val="1"/>
      <w:i w:val="1"/>
      <w:iCs w:val="1"/>
      <w:sz w:val="28"/>
      <w:szCs w:val="28"/>
      <w:lang w:eastAsia="ru-RU"/>
    </w:rPr>
  </w:style>
  <w:style w:type="paragraph" w:styleId="Heading3">
    <w:name w:val="heading 3"/>
    <w:basedOn w:val="Normal"/>
    <w:next w:val="Normal"/>
    <w:link w:val="Heading3Char"/>
    <w:unhideWhenUsed w:val="1"/>
    <w:qFormat w:val="1"/>
    <w:rsid w:val="00F0531F"/>
    <w:pPr>
      <w:keepNext w:val="1"/>
      <w:spacing w:after="60" w:before="240"/>
      <w:outlineLvl w:val="2"/>
    </w:pPr>
    <w:rPr>
      <w:rFonts w:ascii="Cambria" w:cs="Times New Roman" w:eastAsia="Times New Roman" w:hAnsi="Cambria"/>
      <w:b w:val="1"/>
      <w:bCs w:val="1"/>
      <w:sz w:val="26"/>
      <w:szCs w:val="26"/>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BalloonText">
    <w:name w:val="Balloon Text"/>
    <w:basedOn w:val="Normal"/>
    <w:link w:val="BalloonTextChar"/>
    <w:semiHidden w:val="1"/>
    <w:unhideWhenUsed w:val="1"/>
    <w:rsid w:val="00F0531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semiHidden w:val="1"/>
    <w:rsid w:val="00F0531F"/>
    <w:rPr>
      <w:rFonts w:ascii="Tahoma" w:cs="Tahoma" w:eastAsia="Calibri" w:hAnsi="Tahoma"/>
      <w:sz w:val="16"/>
      <w:szCs w:val="16"/>
    </w:rPr>
  </w:style>
  <w:style w:type="character" w:styleId="Heading1Char" w:customStyle="1">
    <w:name w:val="Heading 1 Char"/>
    <w:basedOn w:val="DefaultParagraphFont"/>
    <w:link w:val="Heading1"/>
    <w:uiPriority w:val="9"/>
    <w:rsid w:val="00F0531F"/>
    <w:rPr>
      <w:rFonts w:ascii="Arial" w:cs="Times New Roman" w:eastAsia="Cambria" w:hAnsi="Arial"/>
      <w:b w:val="1"/>
      <w:bCs w:val="1"/>
      <w:kern w:val="32"/>
      <w:sz w:val="32"/>
      <w:szCs w:val="32"/>
      <w:lang w:eastAsia="ru-RU"/>
    </w:rPr>
  </w:style>
  <w:style w:type="character" w:styleId="Heading2Char" w:customStyle="1">
    <w:name w:val="Heading 2 Char"/>
    <w:basedOn w:val="DefaultParagraphFont"/>
    <w:link w:val="Heading2"/>
    <w:rsid w:val="00F0531F"/>
    <w:rPr>
      <w:rFonts w:ascii="Arial" w:cs="Times New Roman" w:eastAsia="Cambria" w:hAnsi="Arial"/>
      <w:b w:val="1"/>
      <w:bCs w:val="1"/>
      <w:i w:val="1"/>
      <w:iCs w:val="1"/>
      <w:sz w:val="28"/>
      <w:szCs w:val="28"/>
      <w:lang w:eastAsia="ru-RU"/>
    </w:rPr>
  </w:style>
  <w:style w:type="character" w:styleId="Heading3Char" w:customStyle="1">
    <w:name w:val="Heading 3 Char"/>
    <w:basedOn w:val="DefaultParagraphFont"/>
    <w:link w:val="Heading3"/>
    <w:rsid w:val="00F0531F"/>
    <w:rPr>
      <w:rFonts w:ascii="Cambria" w:cs="Times New Roman" w:eastAsia="Times New Roman" w:hAnsi="Cambria"/>
      <w:b w:val="1"/>
      <w:bCs w:val="1"/>
      <w:sz w:val="26"/>
      <w:szCs w:val="26"/>
    </w:rPr>
  </w:style>
  <w:style w:type="paragraph" w:styleId="CommentText">
    <w:name w:val="annotation text"/>
    <w:basedOn w:val="Normal"/>
    <w:link w:val="CommentTextChar"/>
    <w:semiHidden w:val="1"/>
    <w:rsid w:val="00F0531F"/>
    <w:rPr>
      <w:rFonts w:cs="Times New Roman"/>
      <w:sz w:val="20"/>
      <w:szCs w:val="20"/>
    </w:rPr>
  </w:style>
  <w:style w:type="character" w:styleId="CommentTextChar" w:customStyle="1">
    <w:name w:val="Comment Text Char"/>
    <w:basedOn w:val="DefaultParagraphFont"/>
    <w:link w:val="CommentText"/>
    <w:semiHidden w:val="1"/>
    <w:rsid w:val="00F0531F"/>
    <w:rPr>
      <w:rFonts w:ascii="Calibri" w:cs="Times New Roman" w:eastAsia="Calibri" w:hAnsi="Calibri"/>
      <w:sz w:val="20"/>
      <w:szCs w:val="20"/>
    </w:rPr>
  </w:style>
  <w:style w:type="paragraph" w:styleId="Header">
    <w:name w:val="header"/>
    <w:basedOn w:val="Normal"/>
    <w:link w:val="HeaderChar"/>
    <w:uiPriority w:val="99"/>
    <w:rsid w:val="00F0531F"/>
    <w:pPr>
      <w:tabs>
        <w:tab w:val="center" w:pos="4844"/>
        <w:tab w:val="right" w:pos="9689"/>
      </w:tabs>
      <w:spacing w:after="0" w:line="240" w:lineRule="auto"/>
    </w:pPr>
    <w:rPr>
      <w:rFonts w:cs="Times New Roman"/>
      <w:sz w:val="20"/>
      <w:szCs w:val="20"/>
    </w:rPr>
  </w:style>
  <w:style w:type="character" w:styleId="HeaderChar" w:customStyle="1">
    <w:name w:val="Header Char"/>
    <w:basedOn w:val="DefaultParagraphFont"/>
    <w:link w:val="Header"/>
    <w:uiPriority w:val="99"/>
    <w:rsid w:val="00F0531F"/>
    <w:rPr>
      <w:rFonts w:ascii="Calibri" w:cs="Times New Roman" w:eastAsia="Calibri" w:hAnsi="Calibri"/>
      <w:sz w:val="20"/>
      <w:szCs w:val="20"/>
    </w:rPr>
  </w:style>
  <w:style w:type="paragraph" w:styleId="Footer">
    <w:name w:val="footer"/>
    <w:basedOn w:val="Normal"/>
    <w:link w:val="FooterChar"/>
    <w:rsid w:val="00F0531F"/>
    <w:pPr>
      <w:tabs>
        <w:tab w:val="center" w:pos="4844"/>
        <w:tab w:val="right" w:pos="9689"/>
      </w:tabs>
      <w:spacing w:after="0" w:line="240" w:lineRule="auto"/>
    </w:pPr>
    <w:rPr>
      <w:rFonts w:cs="Times New Roman"/>
      <w:sz w:val="20"/>
      <w:szCs w:val="20"/>
    </w:rPr>
  </w:style>
  <w:style w:type="character" w:styleId="FooterChar" w:customStyle="1">
    <w:name w:val="Footer Char"/>
    <w:basedOn w:val="DefaultParagraphFont"/>
    <w:link w:val="Footer"/>
    <w:rsid w:val="00F0531F"/>
    <w:rPr>
      <w:rFonts w:ascii="Calibri" w:cs="Times New Roman" w:eastAsia="Calibri" w:hAnsi="Calibri"/>
      <w:sz w:val="20"/>
      <w:szCs w:val="20"/>
    </w:rPr>
  </w:style>
  <w:style w:type="paragraph" w:styleId="CommentSubject">
    <w:name w:val="annotation subject"/>
    <w:basedOn w:val="CommentText"/>
    <w:next w:val="CommentText"/>
    <w:link w:val="CommentSubjectChar"/>
    <w:semiHidden w:val="1"/>
    <w:rsid w:val="00F0531F"/>
    <w:rPr>
      <w:b w:val="1"/>
      <w:bCs w:val="1"/>
    </w:rPr>
  </w:style>
  <w:style w:type="character" w:styleId="CommentSubjectChar" w:customStyle="1">
    <w:name w:val="Comment Subject Char"/>
    <w:basedOn w:val="CommentTextChar"/>
    <w:link w:val="CommentSubject"/>
    <w:semiHidden w:val="1"/>
    <w:rsid w:val="00F0531F"/>
    <w:rPr>
      <w:rFonts w:ascii="Calibri" w:cs="Times New Roman" w:eastAsia="Calibri" w:hAnsi="Calibri"/>
      <w:b w:val="1"/>
      <w:bCs w:val="1"/>
      <w:sz w:val="20"/>
      <w:szCs w:val="20"/>
    </w:rPr>
  </w:style>
  <w:style w:type="paragraph" w:styleId="ListParagraph">
    <w:name w:val="List Paragraph"/>
    <w:basedOn w:val="Normal"/>
    <w:link w:val="ListParagraphChar"/>
    <w:uiPriority w:val="34"/>
    <w:qFormat w:val="1"/>
    <w:rsid w:val="00F0531F"/>
    <w:pPr>
      <w:ind w:left="720"/>
    </w:pPr>
    <w:rPr>
      <w:rFonts w:eastAsia="Times New Roman"/>
    </w:rPr>
  </w:style>
  <w:style w:type="paragraph" w:styleId="Default" w:customStyle="1">
    <w:name w:val="Default"/>
    <w:rsid w:val="00F0531F"/>
    <w:pPr>
      <w:autoSpaceDE w:val="0"/>
      <w:autoSpaceDN w:val="0"/>
      <w:adjustRightInd w:val="0"/>
      <w:spacing w:after="0" w:line="240" w:lineRule="auto"/>
    </w:pPr>
    <w:rPr>
      <w:rFonts w:ascii="Sylfaen" w:cs="Sylfaen" w:eastAsia="Times New Roman" w:hAnsi="Sylfaen"/>
      <w:color w:val="000000"/>
      <w:sz w:val="24"/>
      <w:szCs w:val="24"/>
    </w:rPr>
  </w:style>
  <w:style w:type="character" w:styleId="StyleSylfaenChar" w:customStyle="1">
    <w:name w:val="Style Sylfaen Char Знак Знак"/>
    <w:link w:val="StyleSylfaenChar0"/>
    <w:locked w:val="1"/>
    <w:rsid w:val="00F0531F"/>
    <w:rPr>
      <w:rFonts w:ascii="Sylfaen" w:cs="Sylfaen" w:hAnsi="Sylfaen"/>
      <w:color w:val="000000"/>
      <w:kern w:val="28"/>
      <w:sz w:val="24"/>
      <w:szCs w:val="24"/>
      <w:lang w:eastAsia="ru-RU"/>
    </w:rPr>
  </w:style>
  <w:style w:type="paragraph" w:styleId="StyleSylfaenChar0" w:customStyle="1">
    <w:name w:val="Style Sylfaen Char Знак"/>
    <w:basedOn w:val="Normal"/>
    <w:link w:val="StyleSylfaenChar"/>
    <w:rsid w:val="00F0531F"/>
    <w:pPr>
      <w:tabs>
        <w:tab w:val="num" w:pos="720"/>
      </w:tabs>
      <w:spacing w:after="0" w:before="240" w:line="240" w:lineRule="auto"/>
      <w:ind w:left="720" w:hanging="360"/>
      <w:jc w:val="both"/>
    </w:pPr>
    <w:rPr>
      <w:rFonts w:ascii="Sylfaen" w:cs="Sylfaen" w:hAnsi="Sylfaen" w:eastAsiaTheme="minorHAnsi"/>
      <w:color w:val="000000"/>
      <w:kern w:val="28"/>
      <w:sz w:val="24"/>
      <w:szCs w:val="24"/>
      <w:lang w:eastAsia="ru-RU"/>
    </w:rPr>
  </w:style>
  <w:style w:type="character" w:styleId="StyleSylfaenChar1" w:customStyle="1">
    <w:name w:val="Style Sylfaen Char"/>
    <w:link w:val="StyleSylfaen"/>
    <w:locked w:val="1"/>
    <w:rsid w:val="00F0531F"/>
    <w:rPr>
      <w:rFonts w:ascii="Sylfaen" w:hAnsi="Sylfaen"/>
      <w:sz w:val="24"/>
      <w:szCs w:val="24"/>
      <w:lang w:eastAsia="ru-RU"/>
    </w:rPr>
  </w:style>
  <w:style w:type="paragraph" w:styleId="StyleSylfaen" w:customStyle="1">
    <w:name w:val="Style Sylfaen"/>
    <w:basedOn w:val="Normal"/>
    <w:link w:val="StyleSylfaenChar1"/>
    <w:rsid w:val="00F0531F"/>
    <w:pPr>
      <w:tabs>
        <w:tab w:val="num" w:pos="720"/>
      </w:tabs>
      <w:spacing w:after="0" w:before="240" w:line="240" w:lineRule="auto"/>
      <w:ind w:left="720" w:hanging="360"/>
      <w:jc w:val="both"/>
    </w:pPr>
    <w:rPr>
      <w:rFonts w:ascii="Sylfaen" w:hAnsi="Sylfaen" w:cstheme="minorBidi" w:eastAsiaTheme="minorHAnsi"/>
      <w:sz w:val="24"/>
      <w:szCs w:val="24"/>
      <w:lang w:eastAsia="ru-RU"/>
    </w:rPr>
  </w:style>
  <w:style w:type="character" w:styleId="CommentReference">
    <w:name w:val="annotation reference"/>
    <w:uiPriority w:val="99"/>
    <w:semiHidden w:val="1"/>
    <w:rsid w:val="00F0531F"/>
    <w:rPr>
      <w:sz w:val="16"/>
      <w:szCs w:val="16"/>
    </w:rPr>
  </w:style>
  <w:style w:type="table" w:styleId="TableGrid">
    <w:name w:val="Table Grid"/>
    <w:basedOn w:val="TableNormal"/>
    <w:uiPriority w:val="59"/>
    <w:rsid w:val="00F0531F"/>
    <w:pPr>
      <w:spacing w:after="0" w:line="240" w:lineRule="auto"/>
    </w:pPr>
    <w:rPr>
      <w:rFonts w:eastAsia="Times New Roman"/>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LightShading-Accent3">
    <w:name w:val="Light Shading Accent 3"/>
    <w:basedOn w:val="TableNormal"/>
    <w:uiPriority w:val="99"/>
    <w:rsid w:val="00F0531F"/>
    <w:pPr>
      <w:spacing w:after="0" w:line="240" w:lineRule="auto"/>
    </w:pPr>
    <w:rPr>
      <w:rFonts w:eastAsia="Times New Roman"/>
      <w:color w:val="76923c"/>
      <w:sz w:val="20"/>
      <w:szCs w:val="20"/>
    </w:rPr>
    <w:tblPr>
      <w:tblStyleRowBandSize w:val="1"/>
      <w:tblStyleColBandSize w:val="1"/>
      <w:tblBorders>
        <w:top w:color="9bbb59" w:space="0" w:sz="8" w:val="single"/>
        <w:bottom w:color="9bbb59" w:space="0" w:sz="8" w:val="single"/>
      </w:tblBorders>
    </w:tblPr>
    <w:tblStylePr w:type="firstRow">
      <w:pPr>
        <w:spacing w:afterAutospacing="0" w:afterLines="0" w:beforeAutospacing="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Autospacing="0" w:afterLines="0" w:beforeAutospacing="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Grid-Accent3">
    <w:name w:val="Light Grid Accent 3"/>
    <w:basedOn w:val="TableNormal"/>
    <w:uiPriority w:val="99"/>
    <w:rsid w:val="00F0531F"/>
    <w:pPr>
      <w:spacing w:after="0" w:line="240" w:lineRule="auto"/>
    </w:pPr>
    <w:rPr>
      <w:rFonts w:eastAsia="Times New Roman"/>
      <w:sz w:val="20"/>
      <w:szCs w:val="20"/>
    </w:rPr>
    <w:tblPr>
      <w:tblStyleRowBandSize w:val="1"/>
      <w:tblStyleColBandSize w:val="1"/>
      <w:tblBorders>
        <w:top w:color="9bbb59" w:space="0" w:sz="8" w:val="single"/>
        <w:left w:color="9bbb59" w:space="0" w:sz="8" w:val="single"/>
        <w:bottom w:color="9bbb59" w:space="0" w:sz="8" w:val="single"/>
        <w:right w:color="9bbb59" w:space="0" w:sz="8" w:val="single"/>
        <w:insideH w:color="9bbb59" w:space="0" w:sz="8" w:val="single"/>
        <w:insideV w:color="9bbb59" w:space="0" w:sz="8" w:val="single"/>
      </w:tblBorders>
    </w:tblPr>
    <w:tblStylePr w:type="firstRow">
      <w:pPr>
        <w:spacing w:afterAutospacing="0" w:afterLines="0" w:beforeAutospacing="0" w:beforeLines="0"/>
      </w:pPr>
      <w:rPr>
        <w:rFonts w:ascii="Cambria" w:cs="Cambria" w:eastAsia="Times New Roman" w:hAnsi="Cambria"/>
        <w:b w:val="1"/>
        <w:bCs w:val="1"/>
      </w:rPr>
      <w:tblPr/>
      <w:tcPr>
        <w:tcBorders>
          <w:top w:color="9bbb59" w:space="0" w:sz="8" w:val="single"/>
          <w:left w:color="9bbb59" w:space="0" w:sz="8" w:val="single"/>
          <w:bottom w:color="9bbb59" w:space="0" w:sz="18" w:val="single"/>
          <w:right w:color="9bbb59" w:space="0" w:sz="8" w:val="single"/>
          <w:insideH w:space="0" w:sz="0" w:val="nil"/>
          <w:insideV w:color="9bbb59" w:space="0" w:sz="8" w:val="single"/>
        </w:tcBorders>
      </w:tcPr>
    </w:tblStylePr>
    <w:tblStylePr w:type="lastRow">
      <w:pPr>
        <w:spacing w:afterAutospacing="0" w:afterLines="0" w:beforeAutospacing="0" w:beforeLines="0"/>
      </w:pPr>
      <w:rPr>
        <w:rFonts w:ascii="Cambria" w:cs="Cambria" w:eastAsia="Times New Roman" w:hAnsi="Cambria"/>
        <w:b w:val="1"/>
        <w:bCs w:val="1"/>
      </w:rPr>
      <w:tblPr/>
      <w:tcPr>
        <w:tcBorders>
          <w:top w:color="9bbb59" w:space="0" w:sz="6" w:val="double"/>
          <w:left w:color="9bbb59" w:space="0" w:sz="8" w:val="single"/>
          <w:bottom w:color="9bbb59" w:space="0" w:sz="8" w:val="single"/>
          <w:right w:color="9bbb59" w:space="0" w:sz="8" w:val="single"/>
          <w:insideH w:space="0" w:sz="0" w:val="nil"/>
          <w:insideV w:color="9bbb59" w:space="0" w:sz="8" w:val="single"/>
        </w:tcBorders>
      </w:tcPr>
    </w:tblStylePr>
    <w:tblStylePr w:type="firstCol">
      <w:rPr>
        <w:rFonts w:ascii="Cambria" w:cs="Cambria" w:eastAsia="Times New Roman" w:hAnsi="Cambria"/>
        <w:b w:val="1"/>
        <w:bCs w:val="1"/>
      </w:rPr>
    </w:tblStylePr>
    <w:tblStylePr w:type="lastCol">
      <w:rPr>
        <w:rFonts w:ascii="Cambria" w:cs="Cambria" w:eastAsia="Times New Roman" w:hAnsi="Cambria"/>
        <w:b w:val="1"/>
        <w:bCs w:val="1"/>
      </w:rPr>
      <w:tblPr/>
      <w:tcPr>
        <w:tcBorders>
          <w:top w:color="9bbb59" w:space="0" w:sz="8" w:val="single"/>
          <w:left w:color="9bbb59" w:space="0" w:sz="8" w:val="single"/>
          <w:bottom w:color="9bbb59" w:space="0" w:sz="8" w:val="single"/>
          <w:right w:color="9bbb59" w:space="0" w:sz="8" w:val="single"/>
        </w:tcBorders>
      </w:tcPr>
    </w:tblStylePr>
    <w:tblStylePr w:type="band1Vert">
      <w:tblPr/>
      <w:tcPr>
        <w:tcBorders>
          <w:top w:color="9bbb59" w:space="0" w:sz="8" w:val="single"/>
          <w:left w:color="9bbb59" w:space="0" w:sz="8" w:val="single"/>
          <w:bottom w:color="9bbb59" w:space="0" w:sz="8" w:val="single"/>
          <w:right w:color="9bbb59" w:space="0" w:sz="8" w:val="single"/>
        </w:tcBorders>
        <w:shd w:color="auto" w:fill="e6eed5" w:val="clear"/>
      </w:tcPr>
    </w:tblStylePr>
    <w:tblStylePr w:type="band1Horz">
      <w:tblPr/>
      <w:tcPr>
        <w:tcBorders>
          <w:top w:color="9bbb59" w:space="0" w:sz="8" w:val="single"/>
          <w:left w:color="9bbb59" w:space="0" w:sz="8" w:val="single"/>
          <w:bottom w:color="9bbb59" w:space="0" w:sz="8" w:val="single"/>
          <w:right w:color="9bbb59" w:space="0" w:sz="8" w:val="single"/>
          <w:insideV w:color="9bbb59" w:space="0" w:sz="8" w:val="single"/>
        </w:tcBorders>
        <w:shd w:color="auto" w:fill="e6eed5" w:val="clear"/>
      </w:tcPr>
    </w:tblStylePr>
    <w:tblStylePr w:type="band2Horz">
      <w:tblPr/>
      <w:tcPr>
        <w:tcBorders>
          <w:top w:color="9bbb59" w:space="0" w:sz="8" w:val="single"/>
          <w:left w:color="9bbb59" w:space="0" w:sz="8" w:val="single"/>
          <w:bottom w:color="9bbb59" w:space="0" w:sz="8" w:val="single"/>
          <w:right w:color="9bbb59" w:space="0" w:sz="8" w:val="single"/>
          <w:insideV w:color="9bbb59" w:space="0" w:sz="8" w:val="single"/>
        </w:tcBorders>
      </w:tcPr>
    </w:tblStylePr>
  </w:style>
  <w:style w:type="table" w:styleId="MediumShading1-Accent3">
    <w:name w:val="Medium Shading 1 Accent 3"/>
    <w:basedOn w:val="TableNormal"/>
    <w:uiPriority w:val="99"/>
    <w:rsid w:val="00F0531F"/>
    <w:pPr>
      <w:spacing w:after="0" w:line="240" w:lineRule="auto"/>
    </w:pPr>
    <w:rPr>
      <w:rFonts w:eastAsia="Times New Roman"/>
      <w:sz w:val="20"/>
      <w:szCs w:val="20"/>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Autospacing="0" w:afterLines="0" w:beforeAutospacing="0" w:beforeLines="0"/>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Autospacing="0" w:afterLines="0" w:beforeAutospacing="0" w:beforeLines="0"/>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character" w:styleId="Hyperlink">
    <w:name w:val="Hyperlink"/>
    <w:uiPriority w:val="99"/>
    <w:rsid w:val="00F0531F"/>
    <w:rPr>
      <w:color w:val="0000ff"/>
      <w:u w:val="single"/>
    </w:rPr>
  </w:style>
  <w:style w:type="paragraph" w:styleId="NormalWeb">
    <w:name w:val="Normal (Web)"/>
    <w:aliases w:val="Обычный (Web)"/>
    <w:basedOn w:val="Normal"/>
    <w:link w:val="NormalWebChar"/>
    <w:uiPriority w:val="99"/>
    <w:qFormat w:val="1"/>
    <w:rsid w:val="00F0531F"/>
    <w:pPr>
      <w:spacing w:after="100" w:afterAutospacing="1" w:before="100" w:beforeAutospacing="1" w:line="240" w:lineRule="auto"/>
    </w:pPr>
    <w:rPr>
      <w:rFonts w:ascii="Times New Roman" w:cs="Times New Roman" w:eastAsia="Times New Roman" w:hAnsi="Times New Roman"/>
      <w:sz w:val="24"/>
      <w:szCs w:val="24"/>
      <w:lang w:eastAsia="ru-RU" w:val="ru-RU"/>
    </w:rPr>
  </w:style>
  <w:style w:type="character" w:styleId="Strong">
    <w:name w:val="Strong"/>
    <w:uiPriority w:val="22"/>
    <w:qFormat w:val="1"/>
    <w:rsid w:val="00F0531F"/>
    <w:rPr>
      <w:b w:val="1"/>
      <w:bCs w:val="1"/>
    </w:rPr>
  </w:style>
  <w:style w:type="character" w:styleId="apple-converted-space" w:customStyle="1">
    <w:name w:val="apple-converted-space"/>
    <w:basedOn w:val="DefaultParagraphFont"/>
    <w:rsid w:val="00F0531F"/>
  </w:style>
  <w:style w:type="character" w:styleId="apple-style-span" w:customStyle="1">
    <w:name w:val="apple-style-span"/>
    <w:basedOn w:val="DefaultParagraphFont"/>
    <w:rsid w:val="00F0531F"/>
  </w:style>
  <w:style w:type="paragraph" w:styleId="BodyText">
    <w:name w:val="Body Text"/>
    <w:basedOn w:val="Normal"/>
    <w:link w:val="BodyTextChar"/>
    <w:rsid w:val="00F0531F"/>
    <w:pPr>
      <w:spacing w:after="120" w:line="240" w:lineRule="auto"/>
    </w:pPr>
    <w:rPr>
      <w:rFonts w:ascii="Times New Roman" w:cs="Times New Roman" w:eastAsia="Times New Roman" w:hAnsi="Times New Roman"/>
      <w:sz w:val="20"/>
      <w:szCs w:val="20"/>
    </w:rPr>
  </w:style>
  <w:style w:type="character" w:styleId="BodyTextChar" w:customStyle="1">
    <w:name w:val="Body Text Char"/>
    <w:basedOn w:val="DefaultParagraphFont"/>
    <w:link w:val="BodyText"/>
    <w:rsid w:val="00F0531F"/>
    <w:rPr>
      <w:rFonts w:ascii="Times New Roman" w:cs="Times New Roman" w:eastAsia="Times New Roman" w:hAnsi="Times New Roman"/>
      <w:sz w:val="20"/>
      <w:szCs w:val="20"/>
    </w:rPr>
  </w:style>
  <w:style w:type="paragraph" w:styleId="NoSpacing">
    <w:name w:val="No Spacing"/>
    <w:link w:val="NoSpacingChar"/>
    <w:uiPriority w:val="1"/>
    <w:qFormat w:val="1"/>
    <w:rsid w:val="00F0531F"/>
    <w:pPr>
      <w:spacing w:after="0" w:line="240" w:lineRule="auto"/>
    </w:pPr>
    <w:rPr>
      <w:rFonts w:cs="Times New Roman" w:eastAsia="Times New Roman"/>
    </w:rPr>
  </w:style>
  <w:style w:type="character" w:styleId="NoSpacingChar" w:customStyle="1">
    <w:name w:val="No Spacing Char"/>
    <w:link w:val="NoSpacing"/>
    <w:uiPriority w:val="1"/>
    <w:rsid w:val="00F0531F"/>
    <w:rPr>
      <w:rFonts w:ascii="Calibri" w:cs="Times New Roman" w:eastAsia="Times New Roman" w:hAnsi="Calibri"/>
    </w:rPr>
  </w:style>
  <w:style w:type="paragraph" w:styleId="Normal0" w:customStyle="1">
    <w:name w:val="[Normal]"/>
    <w:uiPriority w:val="99"/>
    <w:rsid w:val="00F0531F"/>
    <w:pPr>
      <w:spacing w:after="0" w:line="240" w:lineRule="auto"/>
    </w:pPr>
    <w:rPr>
      <w:rFonts w:ascii="Arial" w:cs="Arial" w:eastAsia="Cambria" w:hAnsi="Arial"/>
      <w:sz w:val="24"/>
      <w:szCs w:val="24"/>
    </w:rPr>
  </w:style>
  <w:style w:type="paragraph" w:styleId="FootnoteText">
    <w:name w:val="footnote text"/>
    <w:basedOn w:val="Normal"/>
    <w:link w:val="FootnoteTextChar"/>
    <w:uiPriority w:val="99"/>
    <w:semiHidden w:val="1"/>
    <w:unhideWhenUsed w:val="1"/>
    <w:rsid w:val="00F0531F"/>
    <w:pPr>
      <w:spacing w:after="0" w:line="240" w:lineRule="auto"/>
    </w:pPr>
    <w:rPr>
      <w:rFonts w:ascii="Times New Roman" w:cs="Times New Roman" w:eastAsia="Cambria" w:hAnsi="Times New Roman"/>
      <w:sz w:val="20"/>
      <w:szCs w:val="20"/>
      <w:lang w:eastAsia="ru-RU"/>
    </w:rPr>
  </w:style>
  <w:style w:type="character" w:styleId="FootnoteTextChar" w:customStyle="1">
    <w:name w:val="Footnote Text Char"/>
    <w:basedOn w:val="DefaultParagraphFont"/>
    <w:link w:val="FootnoteText"/>
    <w:uiPriority w:val="99"/>
    <w:semiHidden w:val="1"/>
    <w:rsid w:val="00F0531F"/>
    <w:rPr>
      <w:rFonts w:ascii="Times New Roman" w:cs="Times New Roman" w:eastAsia="Cambria" w:hAnsi="Times New Roman"/>
      <w:sz w:val="20"/>
      <w:szCs w:val="20"/>
      <w:lang w:eastAsia="ru-RU"/>
    </w:rPr>
  </w:style>
  <w:style w:type="character" w:styleId="FootnoteReference">
    <w:name w:val="footnote reference"/>
    <w:uiPriority w:val="99"/>
    <w:semiHidden w:val="1"/>
    <w:unhideWhenUsed w:val="1"/>
    <w:rsid w:val="00F0531F"/>
    <w:rPr>
      <w:vertAlign w:val="superscript"/>
    </w:rPr>
  </w:style>
  <w:style w:type="paragraph" w:styleId="BodyText3">
    <w:name w:val="Body Text 3"/>
    <w:basedOn w:val="Normal"/>
    <w:link w:val="BodyText3Char"/>
    <w:uiPriority w:val="99"/>
    <w:unhideWhenUsed w:val="1"/>
    <w:rsid w:val="00F0531F"/>
    <w:pPr>
      <w:spacing w:after="0" w:line="240" w:lineRule="auto"/>
      <w:jc w:val="both"/>
    </w:pPr>
    <w:rPr>
      <w:rFonts w:ascii="Arial" w:cs="Times New Roman" w:eastAsia="Times New Roman" w:hAnsi="Arial"/>
      <w:i w:val="1"/>
      <w:sz w:val="16"/>
      <w:szCs w:val="20"/>
      <w:lang w:eastAsia="en-GB" w:val="en-GB"/>
    </w:rPr>
  </w:style>
  <w:style w:type="character" w:styleId="BodyText3Char" w:customStyle="1">
    <w:name w:val="Body Text 3 Char"/>
    <w:basedOn w:val="DefaultParagraphFont"/>
    <w:link w:val="BodyText3"/>
    <w:uiPriority w:val="99"/>
    <w:rsid w:val="00F0531F"/>
    <w:rPr>
      <w:rFonts w:ascii="Arial" w:cs="Times New Roman" w:eastAsia="Times New Roman" w:hAnsi="Arial"/>
      <w:i w:val="1"/>
      <w:sz w:val="16"/>
      <w:szCs w:val="20"/>
      <w:lang w:eastAsia="en-GB" w:val="en-GB"/>
    </w:rPr>
  </w:style>
  <w:style w:type="character" w:styleId="Emphasis">
    <w:name w:val="Emphasis"/>
    <w:qFormat w:val="1"/>
    <w:rsid w:val="00F0531F"/>
    <w:rPr>
      <w:i w:val="1"/>
      <w:iCs w:val="1"/>
    </w:rPr>
  </w:style>
  <w:style w:type="character" w:styleId="yiv1872927421apple-style-span" w:customStyle="1">
    <w:name w:val="yiv1872927421apple-style-span"/>
    <w:basedOn w:val="DefaultParagraphFont"/>
    <w:rsid w:val="00F0531F"/>
  </w:style>
  <w:style w:type="character" w:styleId="yiv1420875737apple-converted-space" w:customStyle="1">
    <w:name w:val="yiv1420875737apple-converted-space"/>
    <w:basedOn w:val="DefaultParagraphFont"/>
    <w:rsid w:val="00F0531F"/>
  </w:style>
  <w:style w:type="character" w:styleId="yiv1420875737apple-style-span" w:customStyle="1">
    <w:name w:val="yiv1420875737apple-style-span"/>
    <w:basedOn w:val="DefaultParagraphFont"/>
    <w:rsid w:val="00F0531F"/>
  </w:style>
  <w:style w:type="character" w:styleId="skypepnhtextspan" w:customStyle="1">
    <w:name w:val="skype_pnh_text_span"/>
    <w:basedOn w:val="DefaultParagraphFont"/>
    <w:rsid w:val="00F0531F"/>
  </w:style>
  <w:style w:type="character" w:styleId="EndnoteTextChar" w:customStyle="1">
    <w:name w:val="Endnote Text Char"/>
    <w:link w:val="EndnoteText"/>
    <w:uiPriority w:val="99"/>
    <w:semiHidden w:val="1"/>
    <w:rsid w:val="00F0531F"/>
    <w:rPr>
      <w:rFonts w:ascii="Sylfaen" w:eastAsia="Times New Roman" w:hAnsi="Sylfaen"/>
      <w:lang w:val="ka-GE"/>
    </w:rPr>
  </w:style>
  <w:style w:type="paragraph" w:styleId="EndnoteText">
    <w:name w:val="endnote text"/>
    <w:basedOn w:val="Normal"/>
    <w:link w:val="EndnoteTextChar"/>
    <w:uiPriority w:val="99"/>
    <w:semiHidden w:val="1"/>
    <w:rsid w:val="00F0531F"/>
    <w:pPr>
      <w:spacing w:after="0" w:line="240" w:lineRule="auto"/>
    </w:pPr>
    <w:rPr>
      <w:rFonts w:ascii="Sylfaen" w:eastAsia="Times New Roman" w:hAnsi="Sylfaen" w:cstheme="minorBidi"/>
      <w:lang w:val="ka-GE"/>
    </w:rPr>
  </w:style>
  <w:style w:type="character" w:styleId="EndnoteTextChar1" w:customStyle="1">
    <w:name w:val="Endnote Text Char1"/>
    <w:basedOn w:val="DefaultParagraphFont"/>
    <w:uiPriority w:val="99"/>
    <w:semiHidden w:val="1"/>
    <w:rsid w:val="00F0531F"/>
    <w:rPr>
      <w:rFonts w:ascii="Calibri" w:cs="Calibri" w:eastAsia="Calibri" w:hAnsi="Calibri"/>
      <w:sz w:val="20"/>
      <w:szCs w:val="20"/>
    </w:rPr>
  </w:style>
  <w:style w:type="character" w:styleId="FollowedHyperlink">
    <w:name w:val="FollowedHyperlink"/>
    <w:uiPriority w:val="99"/>
    <w:semiHidden w:val="1"/>
    <w:unhideWhenUsed w:val="1"/>
    <w:rsid w:val="00F0531F"/>
    <w:rPr>
      <w:color w:val="800080"/>
      <w:u w:val="single"/>
    </w:rPr>
  </w:style>
  <w:style w:type="character" w:styleId="Definition" w:customStyle="1">
    <w:name w:val="Definition"/>
    <w:rsid w:val="00F0531F"/>
  </w:style>
  <w:style w:type="paragraph" w:styleId="DefinitionTerm" w:customStyle="1">
    <w:name w:val="Definition Term"/>
    <w:basedOn w:val="Normal"/>
    <w:next w:val="Normal"/>
    <w:rsid w:val="00F0531F"/>
    <w:pPr>
      <w:widowControl w:val="0"/>
      <w:spacing w:after="0" w:line="240" w:lineRule="auto"/>
    </w:pPr>
    <w:rPr>
      <w:rFonts w:ascii="Times New Roman" w:cs="Times New Roman" w:eastAsia="Times New Roman" w:hAnsi="Times New Roman"/>
      <w:snapToGrid w:val="0"/>
      <w:sz w:val="24"/>
      <w:szCs w:val="20"/>
    </w:rPr>
  </w:style>
  <w:style w:type="character" w:styleId="EndnoteReference">
    <w:name w:val="endnote reference"/>
    <w:uiPriority w:val="99"/>
    <w:semiHidden w:val="1"/>
    <w:rsid w:val="00F0531F"/>
    <w:rPr>
      <w:vertAlign w:val="superscript"/>
    </w:rPr>
  </w:style>
  <w:style w:type="character" w:styleId="NormalWebChar" w:customStyle="1">
    <w:name w:val="Normal (Web) Char"/>
    <w:aliases w:val="Обычный (Web) Char"/>
    <w:link w:val="NormalWeb"/>
    <w:qFormat w:val="1"/>
    <w:rsid w:val="00F0531F"/>
    <w:rPr>
      <w:rFonts w:ascii="Times New Roman" w:cs="Times New Roman" w:eastAsia="Times New Roman" w:hAnsi="Times New Roman"/>
      <w:sz w:val="24"/>
      <w:szCs w:val="24"/>
      <w:lang w:eastAsia="ru-RU" w:val="ru-RU"/>
    </w:rPr>
  </w:style>
  <w:style w:type="table" w:styleId="TableNormal1" w:customStyle="1">
    <w:name w:val="Table Normal1"/>
    <w:semiHidden w:val="1"/>
    <w:rsid w:val="00F0531F"/>
    <w:pPr>
      <w:spacing w:after="0" w:line="240" w:lineRule="auto"/>
    </w:pPr>
    <w:rPr>
      <w:rFonts w:ascii="Times New Roman" w:cs="Times New Roman" w:eastAsia="Times New Roman" w:hAnsi="Times New Roman"/>
      <w:sz w:val="20"/>
      <w:szCs w:val="20"/>
    </w:rPr>
    <w:tblPr>
      <w:tblCellMar>
        <w:top w:w="0.0" w:type="dxa"/>
        <w:left w:w="108.0" w:type="dxa"/>
        <w:bottom w:w="0.0" w:type="dxa"/>
        <w:right w:w="108.0" w:type="dxa"/>
      </w:tblCellMar>
    </w:tblPr>
  </w:style>
  <w:style w:type="character" w:styleId="HeaderChar1" w:customStyle="1">
    <w:name w:val="Header Char1"/>
    <w:semiHidden w:val="1"/>
    <w:rsid w:val="00F0531F"/>
    <w:rPr>
      <w:rFonts w:ascii="Times New Roman" w:eastAsia="Times New Roman" w:hAnsi="Times New Roman"/>
      <w:sz w:val="24"/>
      <w:szCs w:val="24"/>
      <w:lang w:eastAsia="ru-RU" w:val="ru-RU"/>
    </w:rPr>
  </w:style>
  <w:style w:type="character" w:styleId="FooterChar1" w:customStyle="1">
    <w:name w:val="Footer Char1"/>
    <w:semiHidden w:val="1"/>
    <w:rsid w:val="00F0531F"/>
    <w:rPr>
      <w:rFonts w:ascii="Times New Roman" w:eastAsia="Times New Roman" w:hAnsi="Times New Roman"/>
      <w:sz w:val="24"/>
      <w:szCs w:val="24"/>
      <w:lang w:eastAsia="ru-RU" w:val="ru-RU"/>
    </w:rPr>
  </w:style>
  <w:style w:type="character" w:styleId="BookTitle">
    <w:name w:val="Book Title"/>
    <w:uiPriority w:val="33"/>
    <w:qFormat w:val="1"/>
    <w:rsid w:val="00F0531F"/>
    <w:rPr>
      <w:b w:val="1"/>
      <w:bCs w:val="1"/>
      <w:smallCaps w:val="1"/>
      <w:spacing w:val="5"/>
    </w:rPr>
  </w:style>
  <w:style w:type="character" w:styleId="spelle" w:customStyle="1">
    <w:name w:val="spelle"/>
    <w:basedOn w:val="DefaultParagraphFont"/>
    <w:rsid w:val="00F0531F"/>
  </w:style>
  <w:style w:type="paragraph" w:styleId="grigolia" w:customStyle="1">
    <w:name w:val="grigolia"/>
    <w:basedOn w:val="Normal"/>
    <w:rsid w:val="00F0531F"/>
    <w:pPr>
      <w:spacing w:after="0" w:line="240" w:lineRule="auto"/>
    </w:pPr>
    <w:rPr>
      <w:rFonts w:ascii="AcadNusx" w:cs="Times New Roman" w:eastAsia="Times New Roman" w:hAnsi="AcadNusx"/>
      <w:lang w:eastAsia="ru-RU"/>
    </w:rPr>
  </w:style>
  <w:style w:type="paragraph" w:styleId="msolistparagraph0" w:customStyle="1">
    <w:name w:val="msolistparagraph"/>
    <w:basedOn w:val="Normal"/>
    <w:rsid w:val="00F0531F"/>
    <w:pPr>
      <w:ind w:left="720"/>
      <w:contextualSpacing w:val="1"/>
    </w:pPr>
    <w:rPr>
      <w:rFonts w:cs="Times New Roman"/>
      <w:lang w:eastAsia="ru-RU" w:val="ru-RU"/>
    </w:rPr>
  </w:style>
  <w:style w:type="character" w:styleId="NormalWebChar1" w:customStyle="1">
    <w:name w:val="Normal (Web) Char1"/>
    <w:rsid w:val="00F0531F"/>
    <w:rPr>
      <w:rFonts w:ascii="Verdana" w:hAnsi="Verdana"/>
      <w:color w:val="000000"/>
    </w:rPr>
  </w:style>
  <w:style w:type="paragraph" w:styleId="Char" w:customStyle="1">
    <w:name w:val="Char"/>
    <w:basedOn w:val="Heading2"/>
    <w:rsid w:val="00F0531F"/>
    <w:pPr>
      <w:pageBreakBefore w:val="1"/>
      <w:tabs>
        <w:tab w:val="left" w:pos="850"/>
        <w:tab w:val="left" w:pos="1191"/>
        <w:tab w:val="left" w:pos="1531"/>
      </w:tabs>
      <w:spacing w:after="120" w:before="120"/>
      <w:jc w:val="center"/>
    </w:pPr>
    <w:rPr>
      <w:rFonts w:ascii="Tahoma" w:cs="Tahoma" w:eastAsia="Times New Roman" w:hAnsi="Tahoma"/>
      <w:bCs w:val="0"/>
      <w:i w:val="0"/>
      <w:iCs w:val="0"/>
      <w:color w:val="ffffff"/>
      <w:spacing w:val="20"/>
      <w:sz w:val="22"/>
      <w:szCs w:val="22"/>
      <w:lang w:eastAsia="zh-CN" w:val="en-GB"/>
    </w:rPr>
  </w:style>
  <w:style w:type="character" w:styleId="PageNumber">
    <w:name w:val="page number"/>
    <w:basedOn w:val="DefaultParagraphFont"/>
    <w:rsid w:val="00F0531F"/>
  </w:style>
  <w:style w:type="paragraph" w:styleId="abzacixml" w:customStyle="1">
    <w:name w:val="abzaci_xml"/>
    <w:basedOn w:val="PlainText"/>
    <w:rsid w:val="00F0531F"/>
    <w:pPr>
      <w:autoSpaceDE w:val="0"/>
      <w:autoSpaceDN w:val="0"/>
      <w:adjustRightInd w:val="0"/>
      <w:spacing w:after="0" w:line="240" w:lineRule="auto"/>
      <w:ind w:firstLine="283"/>
      <w:jc w:val="both"/>
    </w:pPr>
    <w:rPr>
      <w:rFonts w:ascii="Sylfaen" w:cs="Sylfaen" w:eastAsia="Times New Roman" w:hAnsi="Sylfaen"/>
      <w:sz w:val="22"/>
      <w:szCs w:val="22"/>
    </w:rPr>
  </w:style>
  <w:style w:type="paragraph" w:styleId="PlainText">
    <w:name w:val="Plain Text"/>
    <w:basedOn w:val="Normal"/>
    <w:link w:val="PlainTextChar"/>
    <w:uiPriority w:val="99"/>
    <w:semiHidden w:val="1"/>
    <w:unhideWhenUsed w:val="1"/>
    <w:rsid w:val="00F0531F"/>
    <w:rPr>
      <w:rFonts w:ascii="Courier New" w:cs="Times New Roman" w:hAnsi="Courier New"/>
      <w:sz w:val="20"/>
      <w:szCs w:val="20"/>
    </w:rPr>
  </w:style>
  <w:style w:type="character" w:styleId="PlainTextChar" w:customStyle="1">
    <w:name w:val="Plain Text Char"/>
    <w:basedOn w:val="DefaultParagraphFont"/>
    <w:link w:val="PlainText"/>
    <w:uiPriority w:val="99"/>
    <w:semiHidden w:val="1"/>
    <w:rsid w:val="00F0531F"/>
    <w:rPr>
      <w:rFonts w:ascii="Courier New" w:cs="Times New Roman" w:eastAsia="Calibri" w:hAnsi="Courier New"/>
      <w:sz w:val="20"/>
      <w:szCs w:val="20"/>
    </w:rPr>
  </w:style>
  <w:style w:type="paragraph" w:styleId="authname" w:customStyle="1">
    <w:name w:val="authname"/>
    <w:basedOn w:val="Normal"/>
    <w:rsid w:val="00F0531F"/>
    <w:pPr>
      <w:spacing w:after="100" w:afterAutospacing="1" w:before="100" w:beforeAutospacing="1" w:line="240" w:lineRule="auto"/>
    </w:pPr>
    <w:rPr>
      <w:rFonts w:ascii="Times New Roman" w:cs="Times New Roman" w:eastAsia="Times New Roman" w:hAnsi="Times New Roman"/>
      <w:sz w:val="24"/>
      <w:szCs w:val="24"/>
    </w:rPr>
  </w:style>
  <w:style w:type="character" w:styleId="plain-l" w:customStyle="1">
    <w:name w:val="plain-l"/>
    <w:uiPriority w:val="99"/>
    <w:rsid w:val="00F0531F"/>
  </w:style>
  <w:style w:type="paragraph" w:styleId="a3" w:customStyle="1">
    <w:name w:val="a_3"/>
    <w:basedOn w:val="Normal"/>
    <w:rsid w:val="00BF4699"/>
    <w:pPr>
      <w:spacing w:after="120" w:before="120"/>
    </w:pPr>
    <w:rPr>
      <w:rFonts w:eastAsia="Sylfaen" w:asciiTheme="minorHAnsi" w:cstheme="minorBidi" w:hAnsiTheme="minorHAnsi"/>
    </w:rPr>
  </w:style>
  <w:style w:type="paragraph" w:styleId="a4" w:customStyle="1">
    <w:name w:val="a_4"/>
    <w:basedOn w:val="Normal"/>
    <w:qFormat w:val="1"/>
    <w:rsid w:val="00BF4699"/>
    <w:pPr>
      <w:spacing w:after="40" w:before="40"/>
    </w:pPr>
    <w:rPr>
      <w:rFonts w:asciiTheme="minorHAnsi" w:cstheme="minorBidi" w:eastAsiaTheme="minorHAnsi" w:hAnsiTheme="minorHAnsi"/>
    </w:rPr>
  </w:style>
  <w:style w:type="paragraph" w:styleId="a26" w:customStyle="1">
    <w:name w:val="a2_6"/>
    <w:basedOn w:val="Normal"/>
    <w:qFormat w:val="1"/>
    <w:rsid w:val="00D626D9"/>
    <w:pPr>
      <w:numPr>
        <w:numId w:val="1"/>
      </w:numPr>
      <w:spacing w:after="40" w:before="40"/>
    </w:pPr>
    <w:rPr>
      <w:rFonts w:ascii="Times New Roman" w:hAnsi="Times New Roman" w:cstheme="minorBidi" w:eastAsiaTheme="minorHAnsi"/>
      <w:sz w:val="24"/>
      <w:szCs w:val="24"/>
      <w:lang w:val="tr-TR"/>
    </w:rPr>
  </w:style>
  <w:style w:type="character" w:styleId="ListParagraphChar" w:customStyle="1">
    <w:name w:val="List Paragraph Char"/>
    <w:link w:val="ListParagraph"/>
    <w:uiPriority w:val="34"/>
    <w:qFormat w:val="1"/>
    <w:locked w:val="1"/>
    <w:rsid w:val="00B6736E"/>
    <w:rPr>
      <w:rFonts w:ascii="Calibri" w:cs="Calibri" w:eastAsia="Times New Roman" w:hAnsi="Calibri"/>
    </w:rPr>
  </w:style>
  <w:style w:type="character" w:styleId="il" w:customStyle="1">
    <w:name w:val="il"/>
    <w:basedOn w:val="DefaultParagraphFont"/>
    <w:rsid w:val="00BB27E0"/>
  </w:style>
  <w:style w:type="character" w:styleId="author" w:customStyle="1">
    <w:name w:val="author"/>
    <w:basedOn w:val="DefaultParagraphFont"/>
    <w:rsid w:val="008C12BC"/>
  </w:style>
  <w:style w:type="character" w:styleId="a-color-secondary" w:customStyle="1">
    <w:name w:val="a-color-secondary"/>
    <w:basedOn w:val="DefaultParagraphFont"/>
    <w:rsid w:val="008C12BC"/>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2.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5" w:customStyle="1">
    <w:basedOn w:val="TableNormal"/>
    <w:pPr>
      <w:spacing w:after="0" w:line="240" w:lineRule="auto"/>
    </w:pPr>
    <w:rPr>
      <w:color w:val="76923c"/>
      <w:sz w:val="20"/>
      <w:szCs w:val="20"/>
    </w:r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pPr>
      <w:spacing w:after="0" w:line="240" w:lineRule="auto"/>
    </w:pPr>
    <w:rPr>
      <w:color w:val="76923c"/>
      <w:sz w:val="20"/>
      <w:szCs w:val="20"/>
    </w:rPr>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pPr>
      <w:spacing w:after="0" w:line="240" w:lineRule="auto"/>
    </w:pPr>
    <w:rPr>
      <w:color w:val="76923c"/>
      <w:sz w:val="20"/>
      <w:szCs w:val="20"/>
    </w:rPr>
    <w:tblPr>
      <w:tblStyleRowBandSize w:val="1"/>
      <w:tblStyleColBandSize w:val="1"/>
      <w:tblCellMar>
        <w:left w:w="115.0" w:type="dxa"/>
        <w:right w:w="115.0" w:type="dxa"/>
      </w:tblCellMar>
    </w:tblPr>
  </w:style>
  <w:style w:type="table" w:styleId="ab" w:customStyle="1">
    <w:basedOn w:val="TableNormal"/>
    <w:pPr>
      <w:spacing w:after="0" w:line="240" w:lineRule="auto"/>
    </w:pPr>
    <w:rPr>
      <w:color w:val="76923c"/>
      <w:sz w:val="20"/>
      <w:szCs w:val="20"/>
    </w:rPr>
    <w:tblPr>
      <w:tblStyleRowBandSize w:val="1"/>
      <w:tblStyleColBandSize w:val="1"/>
      <w:tblCellMar>
        <w:left w:w="115.0" w:type="dxa"/>
        <w:right w:w="115.0" w:type="dxa"/>
      </w:tblCellMar>
    </w:tblPr>
  </w:style>
  <w:style w:type="table" w:styleId="ac" w:customStyle="1">
    <w:basedOn w:val="TableNormal"/>
    <w:pPr>
      <w:spacing w:after="0" w:line="240" w:lineRule="auto"/>
    </w:pPr>
    <w:rPr>
      <w:color w:val="76923c"/>
      <w:sz w:val="20"/>
      <w:szCs w:val="20"/>
    </w:rPr>
    <w:tblPr>
      <w:tblStyleRowBandSize w:val="1"/>
      <w:tblStyleColBandSize w:val="1"/>
      <w:tblCellMar>
        <w:left w:w="115.0" w:type="dxa"/>
        <w:right w:w="115.0" w:type="dxa"/>
      </w:tblCellMar>
    </w:tblPr>
  </w:style>
  <w:style w:type="table" w:styleId="ad" w:customStyle="1">
    <w:basedOn w:val="TableNormal"/>
    <w:pPr>
      <w:spacing w:after="0" w:line="240" w:lineRule="auto"/>
    </w:pPr>
    <w:rPr>
      <w:color w:val="76923c"/>
      <w:sz w:val="20"/>
      <w:szCs w:val="20"/>
    </w:rPr>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pPr>
      <w:spacing w:after="0" w:line="240" w:lineRule="auto"/>
    </w:pPr>
    <w:rPr>
      <w:color w:val="76923c"/>
      <w:sz w:val="20"/>
      <w:szCs w:val="20"/>
    </w:rPr>
    <w:tblPr>
      <w:tblStyleRowBandSize w:val="1"/>
      <w:tblStyleColBandSize w:val="1"/>
      <w:tblCellMar>
        <w:left w:w="115.0" w:type="dxa"/>
        <w:right w:w="115.0" w:type="dxa"/>
      </w:tblCellMar>
    </w:tblPr>
  </w:style>
  <w:style w:type="table" w:styleId="af0" w:customStyle="1">
    <w:basedOn w:val="TableNormal"/>
    <w:pPr>
      <w:spacing w:after="0" w:line="240" w:lineRule="auto"/>
    </w:pPr>
    <w:rPr>
      <w:color w:val="76923c"/>
      <w:sz w:val="20"/>
      <w:szCs w:val="20"/>
    </w:rPr>
    <w:tblPr>
      <w:tblStyleRowBandSize w:val="1"/>
      <w:tblStyleColBandSize w:val="1"/>
      <w:tblCellMar>
        <w:left w:w="115.0" w:type="dxa"/>
        <w:right w:w="115.0" w:type="dxa"/>
      </w:tblCellMar>
    </w:tblPr>
  </w:style>
  <w:style w:type="table" w:styleId="af1" w:customStyle="1">
    <w:basedOn w:val="TableNormal"/>
    <w:pPr>
      <w:spacing w:after="0" w:line="240" w:lineRule="auto"/>
    </w:pPr>
    <w:rPr>
      <w:color w:val="76923c"/>
      <w:sz w:val="20"/>
      <w:szCs w:val="20"/>
    </w:r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obiblio.sourceforge.net/" TargetMode="External"/><Relationship Id="rId11" Type="http://schemas.openxmlformats.org/officeDocument/2006/relationships/hyperlink" Target="http://www.journals.cambridge.org/" TargetMode="External"/><Relationship Id="rId22" Type="http://schemas.openxmlformats.org/officeDocument/2006/relationships/footer" Target="footer1.xml"/><Relationship Id="rId10" Type="http://schemas.openxmlformats.org/officeDocument/2006/relationships/hyperlink" Target="http://polpred.com/" TargetMode="External"/><Relationship Id="rId21" Type="http://schemas.openxmlformats.org/officeDocument/2006/relationships/header" Target="header1.xml"/><Relationship Id="rId13" Type="http://schemas.openxmlformats.org/officeDocument/2006/relationships/hyperlink" Target="http://www.opendoar.org/" TargetMode="External"/><Relationship Id="rId12" Type="http://schemas.openxmlformats.org/officeDocument/2006/relationships/hyperlink" Target="https://home.heinonline.org/"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lsevier.com/solutions/scopus" TargetMode="External"/><Relationship Id="rId15" Type="http://schemas.openxmlformats.org/officeDocument/2006/relationships/hyperlink" Target="http://www.doaj.org/" TargetMode="External"/><Relationship Id="rId14" Type="http://schemas.openxmlformats.org/officeDocument/2006/relationships/hyperlink" Target="http://www.roar.eprints.org/" TargetMode="External"/><Relationship Id="rId17" Type="http://schemas.openxmlformats.org/officeDocument/2006/relationships/hyperlink" Target="http://www.gutenberg.org/" TargetMode="External"/><Relationship Id="rId16" Type="http://schemas.openxmlformats.org/officeDocument/2006/relationships/hyperlink" Target="http://www.beallslist.weebly.com/" TargetMode="External"/><Relationship Id="rId5" Type="http://schemas.openxmlformats.org/officeDocument/2006/relationships/styles" Target="styles.xml"/><Relationship Id="rId19" Type="http://schemas.openxmlformats.org/officeDocument/2006/relationships/hyperlink" Target="http://www.wdl.org/" TargetMode="External"/><Relationship Id="rId6" Type="http://schemas.openxmlformats.org/officeDocument/2006/relationships/customXml" Target="../customXML/item1.xml"/><Relationship Id="rId18" Type="http://schemas.openxmlformats.org/officeDocument/2006/relationships/hyperlink" Target="http://www.memory.loc.gov/" TargetMode="External"/><Relationship Id="rId7" Type="http://schemas.openxmlformats.org/officeDocument/2006/relationships/hyperlink" Target="https://iro.ibsu.edu.ge/en/home" TargetMode="External"/><Relationship Id="rId8" Type="http://schemas.openxmlformats.org/officeDocument/2006/relationships/hyperlink" Target="https://www.ebsco.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NovaMono-regular.ttf"/><Relationship Id="rId12" Type="http://schemas.openxmlformats.org/officeDocument/2006/relationships/font" Target="fonts/Merriweather-bold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Merriweather-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GywXEdlANobSlke5/G+Eo/j/eA==">CgMxLjAaJAoBMBIfCh0IB0IZCgxNZXJyaXdlYXRoZXISCU5vdmEgTW9ubxokCgExEh8KHQgHQhkKDE1lcnJpd2VhdGhlchIJTm92YSBNb25vGiQKATISHwodCAdCGQoMTWVycml3ZWF0aGVyEglOb3ZhIE1vbm8aKwoBMxImCiQIB0IgCgxNZXJyaXdlYXRoZXISEEFyaWFsIFVuaWNvZGUgTVMaKwoBNBImCiQIB0IgCgxNZXJyaXdlYXRoZXISEEFyaWFsIFVuaWNvZGUgTVMaJAoBNRIfCh0IB0IZCgxNZXJyaXdlYXRoZXISCU5vdmEgTW9ubxokCgE2Eh8KHQgHQhkKDE1lcnJpd2VhdGhlchIJTm92YSBNb25vMghoLmdqZGd4czIJaC4zMGowemxsOAByITFUQ3gtRi1YV2R0dEVheXVpWDJWeUVaRkVPcVZ5dUV0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2020-07-13T09:28:00Z</dcterms:created>
  <dc:creator>Diana Mtchedlishvili;merguvan</dc:creator>
</cp:coreProperties>
</file>