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8A" w:rsidRPr="00AF4BC6" w:rsidRDefault="0066027D">
      <w:pPr>
        <w:rPr>
          <w:rFonts w:ascii="Sylfaen" w:hAnsi="Sylfaen"/>
          <w:sz w:val="22"/>
          <w:szCs w:val="22"/>
        </w:rPr>
      </w:pPr>
      <w:r w:rsidRPr="00AF4BC6">
        <w:rPr>
          <w:rFonts w:ascii="Sylfaen" w:eastAsia="Arial Unicode MS" w:hAnsi="Sylfaen" w:cs="Arial Unicode MS"/>
          <w:sz w:val="22"/>
          <w:szCs w:val="22"/>
        </w:rPr>
        <w:t>გთხოვთ</w:t>
      </w:r>
      <w:r w:rsidRPr="00AF4BC6">
        <w:rPr>
          <w:rFonts w:ascii="Sylfaen" w:hAnsi="Sylfaen"/>
          <w:sz w:val="22"/>
          <w:szCs w:val="22"/>
        </w:rPr>
        <w:t xml:space="preserve">, </w:t>
      </w:r>
      <w:r w:rsidRPr="00AF4BC6">
        <w:rPr>
          <w:rFonts w:ascii="Sylfaen" w:eastAsia="Arial Unicode MS" w:hAnsi="Sylfaen" w:cs="Arial Unicode MS"/>
          <w:sz w:val="22"/>
          <w:szCs w:val="22"/>
        </w:rPr>
        <w:t>შეწყვიტოთ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საქმის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წარმოება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ჩემს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მიერ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დაწერილ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განცხადებაზე</w:t>
      </w:r>
      <w:r w:rsidRPr="00AF4BC6">
        <w:rPr>
          <w:rFonts w:ascii="Sylfaen" w:hAnsi="Sylfaen"/>
          <w:sz w:val="22"/>
          <w:szCs w:val="22"/>
        </w:rPr>
        <w:t xml:space="preserve">  </w:t>
      </w:r>
      <w:r w:rsidRPr="00AF4BC6">
        <w:rPr>
          <w:rFonts w:ascii="Sylfaen" w:eastAsia="Arial Unicode MS" w:hAnsi="Sylfaen" w:cs="Arial Unicode MS"/>
          <w:sz w:val="22"/>
          <w:szCs w:val="22"/>
        </w:rPr>
        <w:t>და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მობილობის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წესით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არ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ჩამრიცხოთ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შავი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ზღვის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საერთაშორისო</w:t>
      </w:r>
      <w:r w:rsidRPr="00AF4BC6">
        <w:rPr>
          <w:rFonts w:ascii="Sylfaen" w:hAnsi="Sylfaen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sz w:val="22"/>
          <w:szCs w:val="22"/>
        </w:rPr>
        <w:t>უნივერსიტეტში</w:t>
      </w:r>
      <w:r w:rsidRPr="00AF4BC6">
        <w:rPr>
          <w:rFonts w:ascii="Sylfaen" w:hAnsi="Sylfaen"/>
          <w:sz w:val="22"/>
          <w:szCs w:val="22"/>
        </w:rPr>
        <w:t>.</w:t>
      </w:r>
    </w:p>
    <w:p w:rsidR="0076728A" w:rsidRPr="00AF4BC6" w:rsidRDefault="0066027D">
      <w:pPr>
        <w:rPr>
          <w:rFonts w:ascii="Sylfaen" w:hAnsi="Sylfaen"/>
          <w:sz w:val="22"/>
          <w:szCs w:val="22"/>
        </w:rPr>
      </w:pPr>
      <w:r w:rsidRPr="00AF4BC6">
        <w:rPr>
          <w:rFonts w:ascii="Sylfaen" w:hAnsi="Sylfaen"/>
          <w:sz w:val="22"/>
          <w:szCs w:val="22"/>
        </w:rPr>
        <w:t xml:space="preserve">This form is used to cancel the mobility application and not to enroll at the International Black Sea University. </w:t>
      </w:r>
    </w:p>
    <w:p w:rsidR="0076728A" w:rsidRPr="00AF4BC6" w:rsidRDefault="0076728A">
      <w:pPr>
        <w:rPr>
          <w:rFonts w:ascii="Sylfaen" w:hAnsi="Sylfaen"/>
          <w:sz w:val="22"/>
          <w:szCs w:val="22"/>
        </w:rPr>
      </w:pPr>
    </w:p>
    <w:p w:rsidR="0076728A" w:rsidRPr="00AF4BC6" w:rsidRDefault="0066027D">
      <w:pPr>
        <w:rPr>
          <w:rFonts w:ascii="Sylfaen" w:hAnsi="Sylfaen"/>
          <w:b/>
          <w:sz w:val="22"/>
          <w:szCs w:val="22"/>
          <w:u w:val="single"/>
        </w:rPr>
      </w:pPr>
      <w:r w:rsidRPr="00AF4BC6">
        <w:rPr>
          <w:rFonts w:ascii="Sylfaen" w:hAnsi="Sylfaen"/>
          <w:b/>
          <w:sz w:val="22"/>
          <w:szCs w:val="22"/>
          <w:u w:val="single"/>
        </w:rPr>
        <w:t>Applicant’s:</w:t>
      </w:r>
    </w:p>
    <w:p w:rsidR="0076728A" w:rsidRPr="00AF4BC6" w:rsidRDefault="0076728A">
      <w:pPr>
        <w:rPr>
          <w:rFonts w:ascii="Sylfaen" w:hAnsi="Sylfaen"/>
          <w:sz w:val="22"/>
          <w:szCs w:val="22"/>
        </w:rPr>
      </w:pPr>
    </w:p>
    <w:tbl>
      <w:tblPr>
        <w:tblStyle w:val="a"/>
        <w:tblW w:w="9912" w:type="dxa"/>
        <w:tblBorders>
          <w:top w:val="nil"/>
          <w:left w:val="nil"/>
          <w:bottom w:val="single" w:sz="4" w:space="0" w:color="BFBFB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43"/>
      </w:tblGrid>
      <w:tr w:rsidR="0076728A" w:rsidRPr="00AF4BC6">
        <w:tc>
          <w:tcPr>
            <w:tcW w:w="3969" w:type="dxa"/>
            <w:vAlign w:val="bottom"/>
          </w:tcPr>
          <w:p w:rsidR="0076728A" w:rsidRPr="00AF4BC6" w:rsidRDefault="0066027D">
            <w:pPr>
              <w:spacing w:before="120" w:after="40"/>
              <w:jc w:val="right"/>
              <w:rPr>
                <w:rFonts w:ascii="Sylfaen" w:hAnsi="Sylfaen"/>
                <w:sz w:val="20"/>
                <w:szCs w:val="20"/>
              </w:rPr>
            </w:pP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სახელი</w:t>
            </w:r>
            <w:r w:rsidRPr="00AF4BC6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გვარი</w:t>
            </w:r>
            <w:r w:rsidRPr="00AF4BC6">
              <w:rPr>
                <w:rFonts w:ascii="Sylfaen" w:hAnsi="Sylfaen"/>
                <w:sz w:val="20"/>
                <w:szCs w:val="20"/>
              </w:rPr>
              <w:t>/Name, Surname:</w:t>
            </w:r>
          </w:p>
        </w:tc>
        <w:tc>
          <w:tcPr>
            <w:tcW w:w="5943" w:type="dxa"/>
            <w:tcBorders>
              <w:bottom w:val="single" w:sz="4" w:space="0" w:color="BFBFBF"/>
            </w:tcBorders>
            <w:vAlign w:val="bottom"/>
          </w:tcPr>
          <w:p w:rsidR="0076728A" w:rsidRPr="00AF4BC6" w:rsidRDefault="0076728A">
            <w:pPr>
              <w:spacing w:before="120" w:after="40"/>
              <w:rPr>
                <w:rFonts w:ascii="Sylfaen" w:hAnsi="Sylfaen"/>
                <w:sz w:val="20"/>
                <w:szCs w:val="20"/>
              </w:rPr>
            </w:pPr>
          </w:p>
        </w:tc>
      </w:tr>
      <w:tr w:rsidR="0076728A" w:rsidRPr="00AF4BC6">
        <w:tc>
          <w:tcPr>
            <w:tcW w:w="3969" w:type="dxa"/>
            <w:vAlign w:val="bottom"/>
          </w:tcPr>
          <w:p w:rsidR="0076728A" w:rsidRPr="00AF4BC6" w:rsidRDefault="0066027D">
            <w:pPr>
              <w:spacing w:before="120" w:after="40"/>
              <w:jc w:val="right"/>
              <w:rPr>
                <w:rFonts w:ascii="Sylfaen" w:hAnsi="Sylfaen"/>
                <w:sz w:val="20"/>
                <w:szCs w:val="20"/>
              </w:rPr>
            </w:pP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პირადი</w:t>
            </w:r>
            <w:r w:rsidRPr="00AF4BC6">
              <w:rPr>
                <w:rFonts w:ascii="Sylfaen" w:hAnsi="Sylfaen"/>
                <w:sz w:val="20"/>
                <w:szCs w:val="20"/>
              </w:rPr>
              <w:t xml:space="preserve"> #/ID/Passport #:</w:t>
            </w:r>
          </w:p>
        </w:tc>
        <w:tc>
          <w:tcPr>
            <w:tcW w:w="5943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76728A" w:rsidRPr="00AF4BC6" w:rsidRDefault="0076728A">
            <w:pPr>
              <w:spacing w:before="120" w:after="40"/>
              <w:rPr>
                <w:rFonts w:ascii="Sylfaen" w:hAnsi="Sylfaen"/>
                <w:sz w:val="20"/>
                <w:szCs w:val="20"/>
              </w:rPr>
            </w:pPr>
          </w:p>
        </w:tc>
      </w:tr>
      <w:tr w:rsidR="0076728A" w:rsidRPr="00AF4BC6">
        <w:tc>
          <w:tcPr>
            <w:tcW w:w="3969" w:type="dxa"/>
            <w:vAlign w:val="bottom"/>
          </w:tcPr>
          <w:p w:rsidR="0076728A" w:rsidRPr="00AF4BC6" w:rsidRDefault="0066027D">
            <w:pPr>
              <w:spacing w:before="120" w:after="40"/>
              <w:jc w:val="right"/>
              <w:rPr>
                <w:rFonts w:ascii="Sylfaen" w:hAnsi="Sylfaen"/>
                <w:sz w:val="20"/>
                <w:szCs w:val="20"/>
              </w:rPr>
            </w:pPr>
            <w:r w:rsidRPr="00AF4BC6">
              <w:rPr>
                <w:rFonts w:ascii="Sylfaen" w:hAnsi="Sylfaen"/>
                <w:sz w:val="20"/>
                <w:szCs w:val="20"/>
              </w:rPr>
              <w:t>/Application #:</w:t>
            </w:r>
          </w:p>
        </w:tc>
        <w:tc>
          <w:tcPr>
            <w:tcW w:w="5943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76728A" w:rsidRPr="00AF4BC6" w:rsidRDefault="0076728A">
            <w:pPr>
              <w:spacing w:before="120" w:after="40"/>
              <w:rPr>
                <w:rFonts w:ascii="Sylfaen" w:hAnsi="Sylfaen"/>
                <w:sz w:val="20"/>
                <w:szCs w:val="20"/>
              </w:rPr>
            </w:pPr>
          </w:p>
        </w:tc>
      </w:tr>
      <w:tr w:rsidR="0076728A" w:rsidRPr="00AF4BC6">
        <w:tc>
          <w:tcPr>
            <w:tcW w:w="3969" w:type="dxa"/>
            <w:vAlign w:val="bottom"/>
          </w:tcPr>
          <w:p w:rsidR="0076728A" w:rsidRPr="00AF4BC6" w:rsidRDefault="0066027D">
            <w:pPr>
              <w:spacing w:before="120" w:after="40"/>
              <w:jc w:val="right"/>
              <w:rPr>
                <w:rFonts w:ascii="Sylfaen" w:hAnsi="Sylfaen"/>
                <w:sz w:val="20"/>
                <w:szCs w:val="20"/>
              </w:rPr>
            </w:pP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საკონტაქტო</w:t>
            </w:r>
            <w:r w:rsidRPr="00AF4BC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ტელეფონი</w:t>
            </w: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r w:rsidRPr="00AF4BC6">
              <w:rPr>
                <w:rFonts w:ascii="Sylfaen" w:hAnsi="Sylfaen"/>
                <w:sz w:val="20"/>
                <w:szCs w:val="20"/>
              </w:rPr>
              <w:t>Contact phone #:</w:t>
            </w:r>
          </w:p>
        </w:tc>
        <w:tc>
          <w:tcPr>
            <w:tcW w:w="5943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76728A" w:rsidRPr="00AF4BC6" w:rsidRDefault="0076728A">
            <w:pPr>
              <w:spacing w:before="120" w:after="40"/>
              <w:rPr>
                <w:rFonts w:ascii="Sylfaen" w:hAnsi="Sylfaen"/>
                <w:sz w:val="20"/>
                <w:szCs w:val="20"/>
              </w:rPr>
            </w:pPr>
          </w:p>
        </w:tc>
      </w:tr>
      <w:tr w:rsidR="0076728A" w:rsidRPr="00AF4BC6">
        <w:tc>
          <w:tcPr>
            <w:tcW w:w="3969" w:type="dxa"/>
            <w:tcBorders>
              <w:bottom w:val="nil"/>
            </w:tcBorders>
            <w:vAlign w:val="bottom"/>
          </w:tcPr>
          <w:p w:rsidR="0076728A" w:rsidRPr="00AF4BC6" w:rsidRDefault="0066027D">
            <w:pPr>
              <w:spacing w:before="120" w:after="40"/>
              <w:jc w:val="right"/>
              <w:rPr>
                <w:rFonts w:ascii="Sylfaen" w:hAnsi="Sylfaen"/>
                <w:sz w:val="20"/>
                <w:szCs w:val="20"/>
              </w:rPr>
            </w:pP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თარიღი</w:t>
            </w:r>
            <w:r w:rsidRPr="00AF4BC6">
              <w:rPr>
                <w:rFonts w:ascii="Sylfaen" w:eastAsia="Arial Unicode MS" w:hAnsi="Sylfaen" w:cs="Arial Unicode MS"/>
                <w:sz w:val="20"/>
                <w:szCs w:val="20"/>
              </w:rPr>
              <w:t>/</w:t>
            </w:r>
            <w:r w:rsidRPr="00AF4BC6">
              <w:rPr>
                <w:rFonts w:ascii="Sylfaen" w:hAnsi="Sylfaen"/>
                <w:sz w:val="20"/>
                <w:szCs w:val="20"/>
              </w:rPr>
              <w:t xml:space="preserve">Date: </w:t>
            </w:r>
          </w:p>
        </w:tc>
        <w:tc>
          <w:tcPr>
            <w:tcW w:w="5943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:rsidR="0076728A" w:rsidRPr="00AF4BC6" w:rsidRDefault="0076728A">
            <w:pPr>
              <w:spacing w:before="120" w:after="4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6728A" w:rsidRPr="00AF4BC6" w:rsidRDefault="0076728A">
      <w:pPr>
        <w:rPr>
          <w:rFonts w:ascii="Sylfaen" w:eastAsia="Merriweather" w:hAnsi="Sylfaen" w:cs="Merriweather"/>
          <w:sz w:val="22"/>
          <w:szCs w:val="22"/>
        </w:rPr>
      </w:pPr>
    </w:p>
    <w:p w:rsidR="0076728A" w:rsidRPr="00AF4BC6" w:rsidRDefault="0066027D">
      <w:pPr>
        <w:rPr>
          <w:rFonts w:ascii="Sylfaen" w:hAnsi="Sylfaen"/>
          <w:b/>
          <w:sz w:val="22"/>
          <w:szCs w:val="22"/>
        </w:rPr>
      </w:pPr>
      <w:r w:rsidRPr="00AF4BC6">
        <w:rPr>
          <w:rFonts w:ascii="Sylfaen" w:eastAsia="Arial Unicode MS" w:hAnsi="Sylfaen" w:cs="Arial Unicode MS"/>
          <w:b/>
          <w:sz w:val="22"/>
          <w:szCs w:val="22"/>
        </w:rPr>
        <w:t>წაღებული</w:t>
      </w:r>
      <w:r w:rsidRPr="00AF4BC6">
        <w:rPr>
          <w:rFonts w:ascii="Sylfaen" w:hAnsi="Sylfaen"/>
          <w:b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b/>
          <w:sz w:val="22"/>
          <w:szCs w:val="22"/>
        </w:rPr>
        <w:t>დოკუმენტების</w:t>
      </w:r>
      <w:r w:rsidRPr="00AF4BC6">
        <w:rPr>
          <w:rFonts w:ascii="Sylfaen" w:hAnsi="Sylfaen"/>
          <w:b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b/>
          <w:sz w:val="22"/>
          <w:szCs w:val="22"/>
        </w:rPr>
        <w:t>სია</w:t>
      </w:r>
      <w:r w:rsidRPr="00AF4BC6">
        <w:rPr>
          <w:rFonts w:ascii="Sylfaen" w:hAnsi="Sylfaen"/>
          <w:b/>
          <w:sz w:val="22"/>
          <w:szCs w:val="22"/>
        </w:rPr>
        <w:t xml:space="preserve"> / List of documents taken by the applicant</w:t>
      </w:r>
    </w:p>
    <w:p w:rsidR="0076728A" w:rsidRPr="00AF4BC6" w:rsidRDefault="0076728A">
      <w:pPr>
        <w:rPr>
          <w:rFonts w:ascii="Sylfaen" w:hAnsi="Sylfaen"/>
          <w:sz w:val="18"/>
          <w:szCs w:val="18"/>
        </w:rPr>
      </w:pP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დოკუმენტ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(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ებ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)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ასლი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/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ასლები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რომელიც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არეგულირებს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სტუდენტურ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სტატუსს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(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მაგ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.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ჩარიცხვის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/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აღდგენის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/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სტასტუსის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შეჩერების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/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სტატუსის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შეწყვეტის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აქტი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);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A copy of the document(s) regulating the student status (e.g. act of enrollment/restoration/suspension/termination);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უნივერსიტეტის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უფლებამოსილი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პირის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ხელმოწერითა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ბეჭდით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დამოწმებული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ნიშნების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ფურცელი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(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სასწავლო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კომპონენტების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კრედიტების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რაოდენობისა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შეფასების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მითითებით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); 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br/>
        <w:t xml:space="preserve">Transcript (defining course credits and assessments), approved by official signature and seal of university;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პირის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საიდენტიფიკაციო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ბარათის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(ID)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ასლი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;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A copy of ID Card;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ერთიანი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ეროვნული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გამოცდების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ბარათი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/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სერტიფიკატი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(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თუ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სტუდენტის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ჩარიცხვა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მოხდა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ერთიანი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ეროვნული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გამოცდების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საფუძველზე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); 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Unified National Exam Card/Certificate (if the student was enrolled by Unified National Exams);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სრული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ზოგადი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განათლების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დამადასტურებელი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დოკუმენტი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State certificate of secondary education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უმაღლესი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განათლების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წინა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საფეხურის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დასრულების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დამადასტურებელი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დოკუმენტის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ასლი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(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მაგისტრებისა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დოქტორანტებისთვის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);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A copy of document proving completion of prior level of education (for Masters’ or doctoral studies);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ორი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ფოტოსურათი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(3X4);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Two photos (3X4);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სამხედრო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აღრიცხვაზე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ყოფნის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დამადასტურებელი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დოკუმენტი</w:t>
      </w:r>
      <w:r w:rsidRPr="00AF4BC6">
        <w:rPr>
          <w:rFonts w:ascii="Sylfaen" w:eastAsia="Times New Roman" w:hAnsi="Sylfaen" w:cs="Times New Roman"/>
          <w:i w:val="0"/>
          <w:color w:val="000000"/>
          <w:sz w:val="18"/>
          <w:szCs w:val="18"/>
        </w:rPr>
        <w:t>;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Calibri" w:hAnsi="Sylfaen" w:cs="Calibri"/>
          <w:color w:val="000000"/>
          <w:sz w:val="18"/>
          <w:szCs w:val="18"/>
        </w:rPr>
      </w:pPr>
      <w:r w:rsidRPr="00AF4BC6">
        <w:rPr>
          <w:rFonts w:ascii="Sylfaen" w:hAnsi="Sylfaen"/>
          <w:color w:val="000000"/>
          <w:sz w:val="18"/>
          <w:szCs w:val="18"/>
        </w:rPr>
        <w:t xml:space="preserve">A copy of military certificate. </w:t>
      </w:r>
    </w:p>
    <w:p w:rsidR="0076728A" w:rsidRPr="00AF4BC6" w:rsidRDefault="0066027D">
      <w:pPr>
        <w:pStyle w:val="Heading4"/>
        <w:numPr>
          <w:ilvl w:val="0"/>
          <w:numId w:val="1"/>
        </w:numPr>
        <w:rPr>
          <w:rFonts w:ascii="Sylfaen" w:hAnsi="Sylfaen"/>
          <w:i w:val="0"/>
          <w:color w:val="000000"/>
        </w:rPr>
      </w:pP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სხვა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 xml:space="preserve"> 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დოკუმენტები</w:t>
      </w:r>
      <w:r w:rsidRPr="00AF4BC6">
        <w:rPr>
          <w:rFonts w:ascii="Sylfaen" w:eastAsia="Arial Unicode MS" w:hAnsi="Sylfaen" w:cs="Arial Unicode MS"/>
          <w:i w:val="0"/>
          <w:color w:val="000000"/>
          <w:sz w:val="18"/>
          <w:szCs w:val="18"/>
        </w:rPr>
        <w:t>: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18"/>
          <w:szCs w:val="18"/>
        </w:rPr>
      </w:pPr>
      <w:r w:rsidRPr="00AF4BC6">
        <w:rPr>
          <w:rFonts w:ascii="Sylfaen" w:eastAsia="Merriweather" w:hAnsi="Sylfaen" w:cs="Merriweather"/>
          <w:color w:val="000000"/>
          <w:sz w:val="18"/>
          <w:szCs w:val="18"/>
        </w:rPr>
        <w:t>Other documents</w:t>
      </w:r>
      <w:r w:rsidRPr="00AF4BC6">
        <w:rPr>
          <w:rFonts w:ascii="Sylfaen" w:hAnsi="Sylfaen"/>
          <w:color w:val="000000"/>
          <w:sz w:val="18"/>
          <w:szCs w:val="18"/>
        </w:rPr>
        <w:t xml:space="preserve">: </w:t>
      </w:r>
    </w:p>
    <w:p w:rsidR="0076728A" w:rsidRPr="00AF4BC6" w:rsidRDefault="007672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eastAsia="Calibri" w:hAnsi="Sylfaen" w:cs="Calibri"/>
          <w:color w:val="000000"/>
          <w:sz w:val="18"/>
          <w:szCs w:val="18"/>
        </w:rPr>
      </w:pPr>
      <w:bookmarkStart w:id="0" w:name="_GoBack"/>
      <w:bookmarkEnd w:id="0"/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22"/>
          <w:szCs w:val="22"/>
        </w:rPr>
      </w:pPr>
      <w:r w:rsidRPr="00AF4BC6">
        <w:rPr>
          <w:rFonts w:ascii="Sylfaen" w:eastAsia="Arial Unicode MS" w:hAnsi="Sylfaen" w:cs="Arial Unicode MS"/>
          <w:color w:val="000000"/>
          <w:sz w:val="22"/>
          <w:szCs w:val="22"/>
        </w:rPr>
        <w:t>ვადასტურებ</w:t>
      </w:r>
      <w:r w:rsidRPr="00AF4BC6">
        <w:rPr>
          <w:rFonts w:ascii="Sylfaen" w:hAnsi="Sylfaen"/>
          <w:color w:val="000000"/>
          <w:sz w:val="22"/>
          <w:szCs w:val="22"/>
        </w:rPr>
        <w:t xml:space="preserve">, </w:t>
      </w:r>
      <w:r w:rsidRPr="00AF4BC6">
        <w:rPr>
          <w:rFonts w:ascii="Sylfaen" w:eastAsia="Arial Unicode MS" w:hAnsi="Sylfaen" w:cs="Arial Unicode MS"/>
          <w:color w:val="000000"/>
          <w:sz w:val="22"/>
          <w:szCs w:val="22"/>
        </w:rPr>
        <w:t>რომ</w:t>
      </w:r>
      <w:r w:rsidRPr="00AF4BC6">
        <w:rPr>
          <w:rFonts w:ascii="Sylfaen" w:hAnsi="Sylfaen"/>
          <w:color w:val="000000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color w:val="000000"/>
          <w:sz w:val="22"/>
          <w:szCs w:val="22"/>
        </w:rPr>
        <w:t>წავიღე</w:t>
      </w:r>
      <w:r w:rsidRPr="00AF4BC6">
        <w:rPr>
          <w:rFonts w:ascii="Sylfaen" w:hAnsi="Sylfaen"/>
          <w:color w:val="000000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color w:val="000000"/>
          <w:sz w:val="22"/>
          <w:szCs w:val="22"/>
        </w:rPr>
        <w:t>აღნიშნული</w:t>
      </w:r>
      <w:r w:rsidRPr="00AF4BC6">
        <w:rPr>
          <w:rFonts w:ascii="Sylfaen" w:hAnsi="Sylfaen"/>
          <w:color w:val="000000"/>
          <w:sz w:val="22"/>
          <w:szCs w:val="22"/>
        </w:rPr>
        <w:t xml:space="preserve"> </w:t>
      </w:r>
      <w:r w:rsidRPr="00AF4BC6">
        <w:rPr>
          <w:rFonts w:ascii="Sylfaen" w:eastAsia="Arial Unicode MS" w:hAnsi="Sylfaen" w:cs="Arial Unicode MS"/>
          <w:color w:val="000000"/>
          <w:sz w:val="22"/>
          <w:szCs w:val="22"/>
        </w:rPr>
        <w:t>დოკუმენტები</w:t>
      </w:r>
      <w:r w:rsidRPr="00AF4BC6">
        <w:rPr>
          <w:rFonts w:ascii="Sylfaen" w:hAnsi="Sylfaen"/>
          <w:color w:val="000000"/>
          <w:sz w:val="22"/>
          <w:szCs w:val="22"/>
        </w:rPr>
        <w:t>.</w:t>
      </w: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22"/>
          <w:szCs w:val="22"/>
        </w:rPr>
      </w:pPr>
      <w:r w:rsidRPr="00AF4BC6">
        <w:rPr>
          <w:rFonts w:ascii="Sylfaen" w:hAnsi="Sylfaen"/>
          <w:color w:val="000000"/>
          <w:sz w:val="22"/>
          <w:szCs w:val="22"/>
        </w:rPr>
        <w:t>I confirm that I have received the above-mentioned documents back.</w:t>
      </w:r>
    </w:p>
    <w:p w:rsidR="0076728A" w:rsidRPr="00AF4BC6" w:rsidRDefault="007672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22"/>
          <w:szCs w:val="22"/>
        </w:rPr>
      </w:pPr>
    </w:p>
    <w:p w:rsidR="0076728A" w:rsidRPr="00AF4BC6" w:rsidRDefault="007672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22"/>
          <w:szCs w:val="22"/>
        </w:rPr>
      </w:pPr>
    </w:p>
    <w:p w:rsidR="0076728A" w:rsidRPr="00AF4BC6" w:rsidRDefault="006602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ylfaen" w:hAnsi="Sylfaen"/>
          <w:color w:val="000000"/>
          <w:sz w:val="22"/>
          <w:szCs w:val="22"/>
        </w:rPr>
      </w:pPr>
      <w:r w:rsidRPr="00AF4BC6">
        <w:rPr>
          <w:rFonts w:ascii="Sylfaen" w:hAnsi="Sylfaen"/>
          <w:color w:val="000000"/>
          <w:sz w:val="22"/>
          <w:szCs w:val="22"/>
        </w:rPr>
        <w:t>Signature:</w:t>
      </w:r>
    </w:p>
    <w:p w:rsidR="0076728A" w:rsidRPr="00AF4BC6" w:rsidRDefault="0076728A">
      <w:pPr>
        <w:rPr>
          <w:rFonts w:ascii="Sylfaen" w:hAnsi="Sylfaen"/>
          <w:sz w:val="6"/>
          <w:szCs w:val="6"/>
        </w:rPr>
      </w:pPr>
    </w:p>
    <w:sectPr w:rsidR="0076728A" w:rsidRPr="00AF4BC6">
      <w:headerReference w:type="default" r:id="rId7"/>
      <w:footerReference w:type="default" r:id="rId8"/>
      <w:pgSz w:w="11907" w:h="16840"/>
      <w:pgMar w:top="1985" w:right="851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7D" w:rsidRDefault="0066027D">
      <w:r>
        <w:separator/>
      </w:r>
    </w:p>
  </w:endnote>
  <w:endnote w:type="continuationSeparator" w:id="0">
    <w:p w:rsidR="0066027D" w:rsidRDefault="0066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8A" w:rsidRDefault="0066027D">
    <w:pPr>
      <w:pBdr>
        <w:top w:val="single" w:sz="4" w:space="1" w:color="C00000"/>
      </w:pBdr>
      <w:tabs>
        <w:tab w:val="right" w:pos="9922"/>
      </w:tabs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</w:rPr>
      <w:t>R3.F28</w:t>
    </w:r>
    <w:r>
      <w:rPr>
        <w:rFonts w:ascii="Arial Narrow" w:eastAsia="Arial Narrow" w:hAnsi="Arial Narrow" w:cs="Arial Narrow"/>
        <w:sz w:val="14"/>
        <w:szCs w:val="14"/>
      </w:rPr>
      <w:t xml:space="preserve">EG; </w:t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განახლების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 xml:space="preserve">/Revision No.: 0 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ab/>
    </w:r>
    <w:r>
      <w:rPr>
        <w:rFonts w:ascii="Arial Unicode MS" w:eastAsia="Arial Unicode MS" w:hAnsi="Arial Unicode MS" w:cs="Arial Unicode MS"/>
        <w:b/>
        <w:color w:val="1F4E79"/>
        <w:sz w:val="14"/>
        <w:szCs w:val="14"/>
      </w:rPr>
      <w:t>გვერდი</w:t>
    </w:r>
    <w:r>
      <w:rPr>
        <w:rFonts w:ascii="Arial Narrow" w:eastAsia="Arial Narrow" w:hAnsi="Arial Narrow" w:cs="Arial Narrow"/>
        <w:b/>
        <w:color w:val="1F4E79"/>
        <w:sz w:val="14"/>
        <w:szCs w:val="14"/>
      </w:rPr>
      <w:t>/Page No</w:t>
    </w:r>
    <w:r>
      <w:rPr>
        <w:rFonts w:ascii="Arial Narrow" w:eastAsia="Arial Narrow" w:hAnsi="Arial Narrow" w:cs="Arial Narrow"/>
        <w:b/>
        <w:color w:val="44546A"/>
        <w:sz w:val="14"/>
        <w:szCs w:val="14"/>
      </w:rPr>
      <w:t xml:space="preserve">: 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PAGE</w:instrText>
    </w:r>
    <w:r w:rsidR="00AF4BC6">
      <w:rPr>
        <w:rFonts w:ascii="Arial Narrow" w:eastAsia="Arial Narrow" w:hAnsi="Arial Narrow" w:cs="Arial Narrow"/>
      </w:rPr>
      <w:fldChar w:fldCharType="separate"/>
    </w:r>
    <w:r w:rsidR="00AF4BC6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  <w:r>
      <w:rPr>
        <w:rFonts w:ascii="Arial Narrow" w:eastAsia="Arial Narrow" w:hAnsi="Arial Narrow" w:cs="Arial Narrow"/>
      </w:rPr>
      <w:t>/</w:t>
    </w:r>
    <w:r>
      <w:rPr>
        <w:rFonts w:ascii="Arial Narrow" w:eastAsia="Arial Narrow" w:hAnsi="Arial Narrow" w:cs="Arial Narrow"/>
      </w:rPr>
      <w:fldChar w:fldCharType="begin"/>
    </w:r>
    <w:r>
      <w:rPr>
        <w:rFonts w:ascii="Arial Narrow" w:eastAsia="Arial Narrow" w:hAnsi="Arial Narrow" w:cs="Arial Narrow"/>
      </w:rPr>
      <w:instrText>NUMPAGES</w:instrText>
    </w:r>
    <w:r w:rsidR="00AF4BC6">
      <w:rPr>
        <w:rFonts w:ascii="Arial Narrow" w:eastAsia="Arial Narrow" w:hAnsi="Arial Narrow" w:cs="Arial Narrow"/>
      </w:rPr>
      <w:fldChar w:fldCharType="separate"/>
    </w:r>
    <w:r w:rsidR="00AF4BC6">
      <w:rPr>
        <w:rFonts w:ascii="Arial Narrow" w:eastAsia="Arial Narrow" w:hAnsi="Arial Narrow" w:cs="Arial Narrow"/>
        <w:noProof/>
      </w:rPr>
      <w:t>1</w:t>
    </w:r>
    <w:r>
      <w:rPr>
        <w:rFonts w:ascii="Arial Narrow" w:eastAsia="Arial Narrow" w:hAnsi="Arial Narrow" w:cs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7D" w:rsidRDefault="0066027D">
      <w:r>
        <w:separator/>
      </w:r>
    </w:p>
  </w:footnote>
  <w:footnote w:type="continuationSeparator" w:id="0">
    <w:p w:rsidR="0066027D" w:rsidRDefault="0066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8A" w:rsidRDefault="007672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6"/>
        <w:szCs w:val="6"/>
      </w:rPr>
    </w:pPr>
  </w:p>
  <w:tbl>
    <w:tblPr>
      <w:tblStyle w:val="a0"/>
      <w:tblW w:w="10618" w:type="dxa"/>
      <w:jc w:val="center"/>
      <w:tblBorders>
        <w:bottom w:val="single" w:sz="4" w:space="0" w:color="C00000"/>
      </w:tblBorders>
      <w:tblLayout w:type="fixed"/>
      <w:tblLook w:val="0000" w:firstRow="0" w:lastRow="0" w:firstColumn="0" w:lastColumn="0" w:noHBand="0" w:noVBand="0"/>
    </w:tblPr>
    <w:tblGrid>
      <w:gridCol w:w="1626"/>
      <w:gridCol w:w="8992"/>
    </w:tblGrid>
    <w:tr w:rsidR="0076728A">
      <w:trPr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:rsidR="0076728A" w:rsidRDefault="0066027D">
          <w:pPr>
            <w:jc w:val="center"/>
            <w:rPr>
              <w:rFonts w:ascii="Arial Narrow" w:eastAsia="Arial Narrow" w:hAnsi="Arial Narrow" w:cs="Arial Narrow"/>
              <w:color w:val="833C0B"/>
              <w:sz w:val="10"/>
              <w:szCs w:val="10"/>
            </w:rPr>
          </w:pP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-  INTERNATIONAL BLACK SEA UNIVERSITY  - 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შავი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ზღვის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საერთაშორისო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</w:t>
          </w:r>
          <w:r>
            <w:rPr>
              <w:rFonts w:ascii="Arial Unicode MS" w:eastAsia="Arial Unicode MS" w:hAnsi="Arial Unicode MS" w:cs="Arial Unicode MS"/>
              <w:color w:val="833C0B"/>
              <w:sz w:val="10"/>
              <w:szCs w:val="10"/>
            </w:rPr>
            <w:t>უნივერსიტეტი</w:t>
          </w:r>
          <w:r>
            <w:rPr>
              <w:rFonts w:ascii="Arial Narrow" w:eastAsia="Arial Narrow" w:hAnsi="Arial Narrow" w:cs="Arial Narrow"/>
              <w:color w:val="833C0B"/>
              <w:sz w:val="10"/>
              <w:szCs w:val="10"/>
            </w:rPr>
            <w:t xml:space="preserve">  </w:t>
          </w:r>
        </w:p>
      </w:tc>
    </w:tr>
    <w:tr w:rsidR="0076728A">
      <w:trPr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:rsidR="0076728A" w:rsidRDefault="0066027D">
          <w:pPr>
            <w:tabs>
              <w:tab w:val="center" w:pos="4536"/>
              <w:tab w:val="right" w:pos="9072"/>
            </w:tabs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945713" cy="54102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13" cy="541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:rsidR="0076728A" w:rsidRDefault="0066027D">
          <w:pPr>
            <w:tabs>
              <w:tab w:val="right" w:pos="8640"/>
            </w:tabs>
            <w:jc w:val="center"/>
            <w:rPr>
              <w:rFonts w:ascii="Merriweather" w:eastAsia="Merriweather" w:hAnsi="Merriweather" w:cs="Merriweather"/>
              <w:b/>
              <w:sz w:val="32"/>
              <w:szCs w:val="32"/>
            </w:rPr>
          </w:pP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მობილობის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პროცესის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შეწყვეტის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 xml:space="preserve"> </w:t>
          </w:r>
          <w:r>
            <w:rPr>
              <w:rFonts w:ascii="Arial Unicode MS" w:eastAsia="Arial Unicode MS" w:hAnsi="Arial Unicode MS" w:cs="Arial Unicode MS"/>
              <w:b/>
              <w:sz w:val="32"/>
              <w:szCs w:val="32"/>
            </w:rPr>
            <w:t>განაცხადი</w:t>
          </w:r>
        </w:p>
        <w:p w:rsidR="0076728A" w:rsidRDefault="0066027D">
          <w:pPr>
            <w:tabs>
              <w:tab w:val="right" w:pos="86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APPLICATION for TERMINATING MOBILITY PROCESS</w:t>
          </w:r>
        </w:p>
      </w:tc>
    </w:tr>
  </w:tbl>
  <w:p w:rsidR="0076728A" w:rsidRDefault="007672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0E58"/>
    <w:multiLevelType w:val="multilevel"/>
    <w:tmpl w:val="01D6ACBE"/>
    <w:lvl w:ilvl="0">
      <w:start w:val="1"/>
      <w:numFmt w:val="bullet"/>
      <w:lvlText w:val="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8A"/>
    <w:rsid w:val="0066027D"/>
    <w:rsid w:val="0076728A"/>
    <w:rsid w:val="00A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BD5B1-43BA-454F-9739-E808AE1C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ka-G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line="259" w:lineRule="auto"/>
      <w:outlineLvl w:val="3"/>
    </w:pPr>
    <w:rPr>
      <w:rFonts w:ascii="Calibri" w:eastAsia="Calibri" w:hAnsi="Calibri" w:cs="Calibri"/>
      <w:i/>
      <w:color w:val="2E75B5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2024-01-16T06:49:00Z</dcterms:created>
  <dcterms:modified xsi:type="dcterms:W3CDTF">2024-01-16T06:49:00Z</dcterms:modified>
</cp:coreProperties>
</file>