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40FE" w14:textId="51EC0D5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right"/>
        <w:rPr>
          <w:rFonts w:ascii="Sylfaen" w:hAnsi="Sylfaen"/>
          <w:noProof/>
          <w:szCs w:val="24"/>
          <w:lang w:val="ka-GE"/>
        </w:rPr>
      </w:pPr>
    </w:p>
    <w:p w14:paraId="67C89DDE" w14:textId="165D30A2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right"/>
        <w:rPr>
          <w:rFonts w:ascii="Sylfaen" w:hAnsi="Sylfaen"/>
          <w:noProof/>
          <w:szCs w:val="24"/>
          <w:lang w:val="ka-GE"/>
        </w:rPr>
      </w:pPr>
    </w:p>
    <w:p w14:paraId="101F684F" w14:textId="02D1F0FC" w:rsid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right"/>
        <w:rPr>
          <w:rFonts w:ascii="Sylfaen" w:hAnsi="Sylfaen"/>
          <w:noProof/>
          <w:szCs w:val="24"/>
          <w:lang w:val="ka-GE"/>
        </w:rPr>
      </w:pPr>
    </w:p>
    <w:p w14:paraId="4B16A36D" w14:textId="3E886910" w:rsidR="00F8000E" w:rsidRDefault="00F8000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right"/>
        <w:rPr>
          <w:rFonts w:ascii="Sylfaen" w:hAnsi="Sylfaen"/>
          <w:noProof/>
          <w:szCs w:val="24"/>
          <w:lang w:val="ka-GE"/>
        </w:rPr>
      </w:pPr>
    </w:p>
    <w:p w14:paraId="12335AD7" w14:textId="57309D48" w:rsidR="00F8000E" w:rsidRDefault="00F8000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right"/>
        <w:rPr>
          <w:rFonts w:ascii="Sylfaen" w:hAnsi="Sylfaen"/>
          <w:noProof/>
          <w:szCs w:val="24"/>
          <w:lang w:val="ka-GE"/>
        </w:rPr>
      </w:pPr>
    </w:p>
    <w:p w14:paraId="7F0EAF51" w14:textId="77777777" w:rsidR="00F8000E" w:rsidRPr="00E5628E" w:rsidRDefault="00F8000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right"/>
        <w:rPr>
          <w:rFonts w:ascii="Sylfaen" w:hAnsi="Sylfaen"/>
          <w:noProof/>
          <w:szCs w:val="24"/>
          <w:lang w:val="ka-GE"/>
        </w:rPr>
      </w:pPr>
    </w:p>
    <w:p w14:paraId="073DE1C8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right"/>
        <w:rPr>
          <w:rFonts w:ascii="Sylfaen" w:hAnsi="Sylfaen"/>
          <w:noProof/>
          <w:szCs w:val="24"/>
          <w:lang w:val="ka-GE"/>
        </w:rPr>
      </w:pPr>
    </w:p>
    <w:p w14:paraId="66F723F8" w14:textId="77777777" w:rsidR="00B44429" w:rsidRDefault="00B44429" w:rsidP="00E5628E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/>
          <w:b/>
          <w:szCs w:val="24"/>
          <w:lang w:val="ka-GE"/>
        </w:rPr>
      </w:pPr>
    </w:p>
    <w:p w14:paraId="4372EC55" w14:textId="322BE100" w:rsidR="00210FAF" w:rsidRPr="00E5628E" w:rsidRDefault="00210FAF" w:rsidP="00E5628E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/>
          <w:b/>
          <w:szCs w:val="24"/>
          <w:lang w:val="ka-GE"/>
        </w:rPr>
      </w:pPr>
      <w:r w:rsidRPr="00E5628E">
        <w:rPr>
          <w:rFonts w:ascii="Sylfaen" w:hAnsi="Sylfaen"/>
          <w:b/>
          <w:szCs w:val="24"/>
          <w:lang w:val="ka-GE"/>
        </w:rPr>
        <w:t>შპს - შავი ზღვის საერთაშორისო უნივერსიტეტი</w:t>
      </w:r>
      <w:r w:rsidR="00B44429">
        <w:rPr>
          <w:rFonts w:ascii="Sylfaen" w:hAnsi="Sylfaen"/>
          <w:b/>
          <w:szCs w:val="24"/>
          <w:lang w:val="ka-GE"/>
        </w:rPr>
        <w:t>ს</w:t>
      </w:r>
    </w:p>
    <w:p w14:paraId="47515EC9" w14:textId="1D95961D" w:rsidR="00854FF0" w:rsidRPr="00E5628E" w:rsidRDefault="00A70001" w:rsidP="00E5628E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/>
          <w:b/>
          <w:color w:val="000000" w:themeColor="text1"/>
          <w:szCs w:val="24"/>
          <w:lang w:val="ka-GE"/>
        </w:rPr>
      </w:pPr>
      <w:r>
        <w:rPr>
          <w:rFonts w:ascii="Sylfaen" w:hAnsi="Sylfaen"/>
          <w:b/>
          <w:color w:val="000000" w:themeColor="text1"/>
          <w:szCs w:val="24"/>
          <w:lang w:val="ka-GE"/>
        </w:rPr>
        <w:t xml:space="preserve">სასწავლო </w:t>
      </w:r>
      <w:r w:rsidR="00854FF0" w:rsidRPr="00E5628E">
        <w:rPr>
          <w:rFonts w:ascii="Sylfaen" w:hAnsi="Sylfaen"/>
          <w:b/>
          <w:color w:val="000000" w:themeColor="text1"/>
          <w:szCs w:val="24"/>
          <w:lang w:val="ka-GE"/>
        </w:rPr>
        <w:t xml:space="preserve">პრაქტიკის </w:t>
      </w:r>
      <w:r>
        <w:rPr>
          <w:rFonts w:ascii="Sylfaen" w:hAnsi="Sylfaen"/>
          <w:b/>
          <w:color w:val="000000" w:themeColor="text1"/>
          <w:szCs w:val="24"/>
          <w:lang w:val="ka-GE"/>
        </w:rPr>
        <w:t>განხორციელებისა და შეფასების წესი</w:t>
      </w:r>
    </w:p>
    <w:p w14:paraId="17AE2754" w14:textId="586389CD" w:rsidR="00854FF0" w:rsidRPr="00E5628E" w:rsidRDefault="00854FF0" w:rsidP="00E5628E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/>
          <w:b/>
          <w:szCs w:val="24"/>
          <w:lang w:val="ka-GE"/>
        </w:rPr>
      </w:pPr>
      <w:r w:rsidRPr="00E5628E">
        <w:rPr>
          <w:rFonts w:ascii="Sylfaen" w:hAnsi="Sylfaen"/>
          <w:b/>
          <w:color w:val="000000" w:themeColor="text1"/>
          <w:szCs w:val="24"/>
          <w:lang w:val="ka-GE"/>
        </w:rPr>
        <w:t>(საბაკალავრო და სამაგისტრო პროგრამებისთვის)</w:t>
      </w:r>
    </w:p>
    <w:p w14:paraId="24EB92E8" w14:textId="52D6064C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11AC9560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71076EB9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509A2A34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71808BF1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7B8E7B50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2229F5A8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33EE709C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3358FCF7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69C6F9E8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4B91E7E0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6B59AB98" w14:textId="7777777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159CB921" w14:textId="77777777" w:rsidR="00B44429" w:rsidRDefault="00B44429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46B86A16" w14:textId="0BB00846" w:rsidR="00B44429" w:rsidRDefault="00B44429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7B3A2989" w14:textId="0158713F" w:rsidR="00F8000E" w:rsidRDefault="00F8000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38FD36C2" w14:textId="652A8525" w:rsidR="00F8000E" w:rsidRDefault="00F8000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2B42CB7D" w14:textId="77777777" w:rsidR="00F8000E" w:rsidRDefault="00F8000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 w:cs="Sylfaen"/>
          <w:noProof/>
          <w:szCs w:val="24"/>
          <w:lang w:val="ka-GE"/>
        </w:rPr>
      </w:pPr>
    </w:p>
    <w:p w14:paraId="7C6F9D7A" w14:textId="3876F597" w:rsidR="00E5628E" w:rsidRPr="00E5628E" w:rsidRDefault="00E5628E" w:rsidP="00E5628E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/>
          <w:noProof/>
          <w:szCs w:val="24"/>
          <w:lang w:val="ka-GE"/>
        </w:rPr>
      </w:pPr>
      <w:r w:rsidRPr="00E5628E">
        <w:rPr>
          <w:rFonts w:ascii="Sylfaen" w:hAnsi="Sylfaen" w:cs="Sylfaen"/>
          <w:noProof/>
          <w:szCs w:val="24"/>
          <w:lang w:val="ka-GE"/>
        </w:rPr>
        <w:t>თბილისი</w:t>
      </w:r>
    </w:p>
    <w:p w14:paraId="7C175827" w14:textId="238B3FF4" w:rsidR="00E5628E" w:rsidRPr="00E5628E" w:rsidRDefault="00E5628E" w:rsidP="00E5628E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Sylfaen" w:hAnsi="Sylfaen"/>
          <w:noProof/>
          <w:szCs w:val="24"/>
          <w:lang w:val="ka-GE"/>
        </w:rPr>
      </w:pPr>
      <w:r w:rsidRPr="00E5628E">
        <w:rPr>
          <w:rFonts w:ascii="Sylfaen" w:hAnsi="Sylfaen"/>
          <w:noProof/>
          <w:szCs w:val="24"/>
          <w:lang w:val="ka-GE"/>
        </w:rPr>
        <w:t>2024</w:t>
      </w:r>
    </w:p>
    <w:p w14:paraId="302149A9" w14:textId="77777777" w:rsidR="00E5628E" w:rsidRPr="00E5628E" w:rsidRDefault="00E5628E" w:rsidP="00E5628E">
      <w:pPr>
        <w:tabs>
          <w:tab w:val="left" w:pos="426"/>
          <w:tab w:val="left" w:pos="851"/>
          <w:tab w:val="left" w:pos="993"/>
          <w:tab w:val="left" w:pos="1134"/>
        </w:tabs>
        <w:spacing w:line="240" w:lineRule="auto"/>
        <w:rPr>
          <w:rFonts w:ascii="Sylfaen" w:hAnsi="Sylfaen"/>
          <w:noProof/>
          <w:szCs w:val="24"/>
          <w:lang w:val="ka-GE"/>
        </w:rPr>
      </w:pPr>
      <w:r w:rsidRPr="00E5628E">
        <w:rPr>
          <w:rFonts w:ascii="Sylfaen" w:hAnsi="Sylfaen"/>
          <w:noProof/>
          <w:szCs w:val="24"/>
          <w:lang w:val="ka-GE"/>
        </w:rPr>
        <w:br w:type="page"/>
      </w:r>
    </w:p>
    <w:p w14:paraId="3510C09F" w14:textId="67627652" w:rsidR="008A7E74" w:rsidRPr="00E5628E" w:rsidRDefault="005435B4" w:rsidP="00E5628E">
      <w:pPr>
        <w:pStyle w:val="a2"/>
        <w:numPr>
          <w:ilvl w:val="1"/>
          <w:numId w:val="6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</w:pPr>
      <w:bookmarkStart w:id="0" w:name="_Toc2689391"/>
      <w:r w:rsidRPr="00E5628E">
        <w:rPr>
          <w:lang w:val="ka-GE"/>
        </w:rPr>
        <w:lastRenderedPageBreak/>
        <w:t>რეგულირების სფერო</w:t>
      </w:r>
      <w:bookmarkEnd w:id="0"/>
      <w:r w:rsidRPr="00E5628E">
        <w:rPr>
          <w:lang w:val="ka-GE"/>
        </w:rPr>
        <w:t xml:space="preserve"> </w:t>
      </w:r>
    </w:p>
    <w:p w14:paraId="6504D9FF" w14:textId="195AA755" w:rsidR="005435B4" w:rsidRDefault="005435B4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E5628E">
        <w:rPr>
          <w:rFonts w:ascii="Sylfaen" w:hAnsi="Sylfaen"/>
          <w:lang w:val="ka-GE"/>
        </w:rPr>
        <w:t xml:space="preserve">წინამდებარე </w:t>
      </w:r>
      <w:r w:rsidR="00A70001">
        <w:rPr>
          <w:rFonts w:ascii="Sylfaen" w:hAnsi="Sylfaen"/>
          <w:lang w:val="ka-GE"/>
        </w:rPr>
        <w:t>წესის</w:t>
      </w:r>
      <w:r w:rsidR="00A70001" w:rsidRPr="00E5628E">
        <w:rPr>
          <w:rFonts w:ascii="Sylfaen" w:hAnsi="Sylfaen"/>
        </w:rPr>
        <w:t xml:space="preserve"> </w:t>
      </w:r>
      <w:r w:rsidRPr="00E5628E">
        <w:rPr>
          <w:rFonts w:ascii="Sylfaen" w:hAnsi="Sylfaen"/>
          <w:lang w:val="ka-GE"/>
        </w:rPr>
        <w:t>მიზანია მოაწესრიგოს</w:t>
      </w:r>
      <w:r w:rsidR="00121FFB"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/>
          <w:lang w:val="ka-GE"/>
        </w:rPr>
        <w:t xml:space="preserve">შპს </w:t>
      </w:r>
      <w:r w:rsidR="00F82469">
        <w:rPr>
          <w:rFonts w:ascii="Sylfaen" w:hAnsi="Sylfaen"/>
          <w:lang w:val="ka-GE"/>
        </w:rPr>
        <w:t>„</w:t>
      </w:r>
      <w:r w:rsidRPr="00E5628E">
        <w:rPr>
          <w:rFonts w:ascii="Sylfaen" w:hAnsi="Sylfaen"/>
          <w:lang w:val="ka-GE"/>
        </w:rPr>
        <w:t>შავი ზღვის საერთაშორისო უნივერსიტეტის</w:t>
      </w:r>
      <w:r w:rsidR="00F82469">
        <w:rPr>
          <w:rFonts w:ascii="Sylfaen" w:hAnsi="Sylfaen"/>
          <w:lang w:val="ka-GE"/>
        </w:rPr>
        <w:t>“</w:t>
      </w:r>
      <w:r w:rsidRPr="00E5628E">
        <w:rPr>
          <w:rFonts w:ascii="Sylfaen" w:hAnsi="Sylfaen"/>
        </w:rPr>
        <w:t xml:space="preserve"> (</w:t>
      </w:r>
      <w:r w:rsidRPr="00E5628E">
        <w:rPr>
          <w:rFonts w:ascii="Sylfaen" w:hAnsi="Sylfaen"/>
          <w:lang w:val="ka-GE"/>
        </w:rPr>
        <w:t xml:space="preserve">შემდგომში </w:t>
      </w:r>
      <w:r w:rsidR="00B44429" w:rsidRPr="00306DD3">
        <w:rPr>
          <w:rFonts w:ascii="Sylfaen" w:hAnsi="Sylfaen"/>
          <w:noProof/>
          <w:lang w:val="ka-GE"/>
        </w:rPr>
        <w:t>–</w:t>
      </w:r>
      <w:r w:rsidR="00B44429">
        <w:rPr>
          <w:rFonts w:ascii="Sylfaen" w:hAnsi="Sylfaen"/>
          <w:lang w:val="ka-GE"/>
        </w:rPr>
        <w:t xml:space="preserve"> „</w:t>
      </w:r>
      <w:r w:rsidRPr="00E5628E">
        <w:rPr>
          <w:rFonts w:ascii="Sylfaen" w:hAnsi="Sylfaen"/>
          <w:lang w:val="ka-GE"/>
        </w:rPr>
        <w:t>უნივერსიტეტი“</w:t>
      </w:r>
      <w:r w:rsidRPr="00E5628E">
        <w:rPr>
          <w:rFonts w:ascii="Sylfaen" w:hAnsi="Sylfaen"/>
        </w:rPr>
        <w:t>)</w:t>
      </w:r>
      <w:r w:rsidRPr="00E5628E">
        <w:rPr>
          <w:rFonts w:ascii="Sylfaen" w:hAnsi="Sylfaen"/>
          <w:lang w:val="ka-GE"/>
        </w:rPr>
        <w:t xml:space="preserve"> საბაკალავრო და სამაგისტრო </w:t>
      </w:r>
      <w:r w:rsidR="00A70001">
        <w:rPr>
          <w:rFonts w:ascii="Sylfaen" w:hAnsi="Sylfaen"/>
          <w:lang w:val="ka-GE"/>
        </w:rPr>
        <w:t xml:space="preserve">საგანმანათლებლო </w:t>
      </w:r>
      <w:r w:rsidRPr="00E5628E">
        <w:rPr>
          <w:rFonts w:ascii="Sylfaen" w:hAnsi="Sylfaen"/>
          <w:lang w:val="ka-GE"/>
        </w:rPr>
        <w:t xml:space="preserve">პროგრამების ფარგლებში განხორციელებული </w:t>
      </w:r>
      <w:r w:rsidR="004B3A05">
        <w:rPr>
          <w:rFonts w:ascii="Sylfaen" w:hAnsi="Sylfaen"/>
          <w:lang w:val="ka-GE"/>
        </w:rPr>
        <w:t xml:space="preserve">სასწავლო </w:t>
      </w:r>
      <w:r w:rsidRPr="00E5628E">
        <w:rPr>
          <w:rFonts w:ascii="Sylfaen" w:hAnsi="Sylfaen"/>
          <w:lang w:val="ka-GE"/>
        </w:rPr>
        <w:t>პრაქტიკის პროცესი და მასთან დაკავშირებული ურთიერთობები.</w:t>
      </w:r>
    </w:p>
    <w:p w14:paraId="2B879739" w14:textId="77777777" w:rsidR="00E5628E" w:rsidRPr="00E5628E" w:rsidRDefault="00E5628E" w:rsidP="00E5628E">
      <w:pPr>
        <w:pStyle w:val="a3"/>
        <w:numPr>
          <w:ilvl w:val="0"/>
          <w:numId w:val="0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jc w:val="both"/>
        <w:rPr>
          <w:rFonts w:ascii="Sylfaen" w:hAnsi="Sylfaen"/>
          <w:lang w:val="ka-GE"/>
        </w:rPr>
      </w:pPr>
    </w:p>
    <w:p w14:paraId="2C3D6F49" w14:textId="77777777" w:rsidR="00E5628E" w:rsidRPr="00E5628E" w:rsidRDefault="00E5628E" w:rsidP="00E5628E">
      <w:pPr>
        <w:pStyle w:val="a3"/>
        <w:numPr>
          <w:ilvl w:val="0"/>
          <w:numId w:val="0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jc w:val="both"/>
        <w:rPr>
          <w:rFonts w:ascii="Sylfaen" w:hAnsi="Sylfaen"/>
          <w:lang w:val="ka-GE"/>
        </w:rPr>
      </w:pPr>
    </w:p>
    <w:p w14:paraId="0B89BC94" w14:textId="52853E48" w:rsidR="008D5E0E" w:rsidRPr="00E5628E" w:rsidRDefault="005435B4" w:rsidP="00E5628E">
      <w:pPr>
        <w:pStyle w:val="a2"/>
        <w:numPr>
          <w:ilvl w:val="1"/>
          <w:numId w:val="6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</w:pPr>
      <w:bookmarkStart w:id="1" w:name="_Toc2689393"/>
      <w:r w:rsidRPr="00E5628E">
        <w:rPr>
          <w:lang w:val="ka-GE"/>
        </w:rPr>
        <w:t>პრაქტიკის</w:t>
      </w:r>
      <w:r w:rsidR="00A70001">
        <w:rPr>
          <w:lang w:val="ka-GE"/>
        </w:rPr>
        <w:t xml:space="preserve"> პერიოდისა და </w:t>
      </w:r>
      <w:r w:rsidRPr="00E5628E">
        <w:rPr>
          <w:lang w:val="ka-GE"/>
        </w:rPr>
        <w:t xml:space="preserve"> ად</w:t>
      </w:r>
      <w:r w:rsidR="006026EA" w:rsidRPr="00E5628E">
        <w:rPr>
          <w:lang w:val="ka-GE"/>
        </w:rPr>
        <w:t>გ</w:t>
      </w:r>
      <w:r w:rsidRPr="00E5628E">
        <w:rPr>
          <w:lang w:val="ka-GE"/>
        </w:rPr>
        <w:t>ილის განსაზღვ</w:t>
      </w:r>
      <w:r w:rsidR="000869FA" w:rsidRPr="00E5628E">
        <w:rPr>
          <w:lang w:val="ka-GE"/>
        </w:rPr>
        <w:t>რ</w:t>
      </w:r>
      <w:r w:rsidRPr="00E5628E">
        <w:rPr>
          <w:lang w:val="ka-GE"/>
        </w:rPr>
        <w:t>ა</w:t>
      </w:r>
      <w:bookmarkEnd w:id="1"/>
      <w:r w:rsidRPr="00E5628E">
        <w:rPr>
          <w:lang w:val="ka-GE"/>
        </w:rPr>
        <w:t xml:space="preserve"> </w:t>
      </w:r>
    </w:p>
    <w:p w14:paraId="625316CE" w14:textId="65E9C46D" w:rsidR="00A70001" w:rsidRPr="00A70001" w:rsidRDefault="00A70001" w:rsidP="00A70001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E5628E">
        <w:rPr>
          <w:rFonts w:ascii="Sylfaen" w:hAnsi="Sylfaen" w:cs="Sylfaen"/>
          <w:lang w:val="ka-GE"/>
        </w:rPr>
        <w:t>სტუდენტების</w:t>
      </w:r>
      <w:r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მიერ</w:t>
      </w:r>
      <w:r w:rsidRPr="00E5628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სასწავლო </w:t>
      </w:r>
      <w:r w:rsidRPr="00E5628E">
        <w:rPr>
          <w:rFonts w:ascii="Sylfaen" w:hAnsi="Sylfaen" w:cs="Sylfaen"/>
          <w:lang w:val="ka-GE"/>
        </w:rPr>
        <w:t>პრაქტიკის</w:t>
      </w:r>
      <w:r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გავლა</w:t>
      </w:r>
      <w:r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ხორციელდება</w:t>
      </w:r>
      <w:r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შესაბამისი</w:t>
      </w:r>
      <w:r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საგანმანათლებლო</w:t>
      </w:r>
      <w:r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პროგრამით</w:t>
      </w:r>
      <w:r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გათვალისწინებულ</w:t>
      </w:r>
      <w:r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პერიოდში</w:t>
      </w:r>
      <w:r w:rsidRPr="00E5628E">
        <w:rPr>
          <w:rFonts w:ascii="Sylfaen" w:hAnsi="Sylfaen"/>
          <w:lang w:val="ka-GE"/>
        </w:rPr>
        <w:t>.</w:t>
      </w:r>
    </w:p>
    <w:p w14:paraId="36EE2C7F" w14:textId="5CB33708" w:rsidR="009A08A7" w:rsidRPr="00E5628E" w:rsidRDefault="005435B4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E5628E">
        <w:rPr>
          <w:rFonts w:ascii="Sylfaen" w:hAnsi="Sylfaen"/>
          <w:lang w:val="ka-GE"/>
        </w:rPr>
        <w:t>პრაქტიკის განხორციელების ადგილებს განსაზღვრავს უნივერსიტეტი საგანმანათლებლო პროგრამის მოთხოვნების გათვალისწინებით</w:t>
      </w:r>
      <w:r w:rsidR="009A08A7" w:rsidRPr="00E5628E">
        <w:rPr>
          <w:rFonts w:ascii="Sylfaen" w:hAnsi="Sylfaen"/>
          <w:lang w:val="ka-GE"/>
        </w:rPr>
        <w:t>.</w:t>
      </w:r>
    </w:p>
    <w:p w14:paraId="1F19DF69" w14:textId="3113E54C" w:rsidR="008A77DA" w:rsidRPr="00E5628E" w:rsidRDefault="00041069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E5628E">
        <w:rPr>
          <w:rFonts w:ascii="Sylfaen" w:hAnsi="Sylfaen"/>
          <w:lang w:val="ka-GE"/>
        </w:rPr>
        <w:t>პრაქტიკის განხორციელების ადგილი შესაძლებელია იყოს ნებისმიერი კერძო და/ან საჯარო დაწესებულება, რომელთანაც უნივერსიტეტს დადებულ</w:t>
      </w:r>
      <w:r w:rsidR="00571699">
        <w:rPr>
          <w:rFonts w:ascii="Sylfaen" w:hAnsi="Sylfaen"/>
          <w:lang w:val="ka-GE"/>
        </w:rPr>
        <w:t>ი</w:t>
      </w:r>
      <w:r w:rsidRPr="00E5628E">
        <w:rPr>
          <w:rFonts w:ascii="Sylfaen" w:hAnsi="Sylfaen"/>
          <w:lang w:val="ka-GE"/>
        </w:rPr>
        <w:t xml:space="preserve"> აქვს მემორანდუმი/</w:t>
      </w:r>
      <w:r w:rsidR="00B44429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/>
          <w:lang w:val="ka-GE"/>
        </w:rPr>
        <w:t xml:space="preserve">ხელშეკრულება </w:t>
      </w:r>
      <w:r w:rsidR="00A70001">
        <w:rPr>
          <w:rFonts w:ascii="Sylfaen" w:hAnsi="Sylfaen"/>
          <w:lang w:val="ka-GE"/>
        </w:rPr>
        <w:t xml:space="preserve">სასწავლო </w:t>
      </w:r>
      <w:r w:rsidRPr="00E5628E">
        <w:rPr>
          <w:rFonts w:ascii="Sylfaen" w:hAnsi="Sylfaen"/>
          <w:lang w:val="ka-GE"/>
        </w:rPr>
        <w:t>პრაქტიკის განხორციელების შესახებ</w:t>
      </w:r>
      <w:r w:rsidR="00D71D19">
        <w:rPr>
          <w:rFonts w:ascii="Sylfaen" w:hAnsi="Sylfaen"/>
          <w:lang w:val="ka-GE"/>
        </w:rPr>
        <w:t>.</w:t>
      </w:r>
    </w:p>
    <w:p w14:paraId="698FD422" w14:textId="7C64A79B" w:rsidR="00041069" w:rsidRPr="0064310C" w:rsidRDefault="00041069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</w:rPr>
      </w:pPr>
      <w:r w:rsidRPr="00E5628E">
        <w:rPr>
          <w:rFonts w:ascii="Sylfaen" w:hAnsi="Sylfaen"/>
          <w:lang w:val="ka-GE"/>
        </w:rPr>
        <w:t xml:space="preserve">პრაქტიკის ადგილი შესაძლოა იყოს უნივერსიტეტის სტრუქტურული ერთეული. ამ შემთხვევაში, </w:t>
      </w:r>
      <w:r w:rsidR="00BA578F" w:rsidRPr="00E5628E">
        <w:rPr>
          <w:rFonts w:ascii="Sylfaen" w:hAnsi="Sylfaen"/>
          <w:lang w:val="ka-GE"/>
        </w:rPr>
        <w:t>სკოლი</w:t>
      </w:r>
      <w:r w:rsidRPr="00E5628E">
        <w:rPr>
          <w:rFonts w:ascii="Sylfaen" w:hAnsi="Sylfaen"/>
          <w:lang w:val="ka-GE"/>
        </w:rPr>
        <w:t xml:space="preserve">ს დეკანის მიერ შიდა კორესპონდენცია პრაქტიკის განხორციელების პროცესში თანამშრომლობის თხოვნის შესახებ ეგზავნება შესაბამისი სტრუქტურული </w:t>
      </w:r>
      <w:r w:rsidRPr="0064310C">
        <w:rPr>
          <w:rFonts w:ascii="Sylfaen" w:hAnsi="Sylfaen"/>
          <w:lang w:val="ka-GE"/>
        </w:rPr>
        <w:t>ერთეულის ხელმძღვანელს.</w:t>
      </w:r>
    </w:p>
    <w:p w14:paraId="3C7ED1A8" w14:textId="635062FC" w:rsidR="00571699" w:rsidRPr="0064310C" w:rsidRDefault="00647174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</w:rPr>
      </w:pPr>
      <w:r w:rsidRPr="0064310C">
        <w:rPr>
          <w:rFonts w:ascii="Sylfaen" w:hAnsi="Sylfaen"/>
          <w:lang w:val="ka-GE"/>
        </w:rPr>
        <w:t>უნივერსიტეტის სახელით შესაძლოა მიემართოს კონკრეტულ კერძო ან/და საჯარო დაწესესებულებას</w:t>
      </w:r>
      <w:r w:rsidR="00D71D19">
        <w:rPr>
          <w:rFonts w:ascii="Sylfaen" w:hAnsi="Sylfaen"/>
          <w:lang w:val="ka-GE"/>
        </w:rPr>
        <w:t>,</w:t>
      </w:r>
      <w:r w:rsidRPr="0064310C">
        <w:rPr>
          <w:rFonts w:ascii="Sylfaen" w:hAnsi="Sylfaen"/>
          <w:lang w:val="ka-GE"/>
        </w:rPr>
        <w:t xml:space="preserve"> სტუდენტის მიერ პრაქტიკის გავლის მოთხოვნით, დადებითი პასუხის არსებობის შემთხვევაში შესაძლებელია ასევე პრაქტიკის გავლის ადგილად განისაზღვროს აღნიშნული დაწესებულება. </w:t>
      </w:r>
    </w:p>
    <w:p w14:paraId="70C3EE4D" w14:textId="74B32F1B" w:rsidR="00E5628E" w:rsidRPr="00E5628E" w:rsidRDefault="00E5628E" w:rsidP="00E5628E">
      <w:pPr>
        <w:pStyle w:val="a3"/>
        <w:numPr>
          <w:ilvl w:val="0"/>
          <w:numId w:val="0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jc w:val="both"/>
        <w:rPr>
          <w:rFonts w:ascii="Sylfaen" w:hAnsi="Sylfaen"/>
        </w:rPr>
      </w:pPr>
    </w:p>
    <w:p w14:paraId="36AE6F97" w14:textId="235A31A6" w:rsidR="008C2E73" w:rsidRPr="00E5628E" w:rsidRDefault="00041069" w:rsidP="00E5628E">
      <w:pPr>
        <w:pStyle w:val="a2"/>
        <w:numPr>
          <w:ilvl w:val="1"/>
          <w:numId w:val="6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</w:pPr>
      <w:bookmarkStart w:id="2" w:name="_Toc2689394"/>
      <w:r w:rsidRPr="00E5628E">
        <w:rPr>
          <w:rFonts w:eastAsia="Sylfaen"/>
          <w:lang w:val="ka-GE"/>
        </w:rPr>
        <w:t>პრაქტიკის მემორანდუმის/ხელშეკრულების/კორესპონდენციის არსებითი პირობები</w:t>
      </w:r>
      <w:bookmarkEnd w:id="2"/>
    </w:p>
    <w:p w14:paraId="788E006D" w14:textId="50B9D820" w:rsidR="00022059" w:rsidRPr="00E5628E" w:rsidRDefault="00041069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</w:rPr>
      </w:pPr>
      <w:r w:rsidRPr="00E5628E">
        <w:rPr>
          <w:rFonts w:ascii="Sylfaen" w:hAnsi="Sylfaen"/>
          <w:lang w:val="ka-GE"/>
        </w:rPr>
        <w:t>პრაქტიკის განმახორციელებელ დაწესებულებასთან გაფორმებული მემორანდუმი/</w:t>
      </w:r>
      <w:r w:rsidR="00E5628E" w:rsidRPr="00E5628E">
        <w:rPr>
          <w:rFonts w:ascii="Sylfaen" w:hAnsi="Sylfaen"/>
          <w:lang w:val="ka-GE"/>
        </w:rPr>
        <w:t xml:space="preserve"> </w:t>
      </w:r>
      <w:r w:rsidRPr="00E5628E">
        <w:rPr>
          <w:rFonts w:ascii="Sylfaen" w:hAnsi="Sylfaen"/>
          <w:lang w:val="ka-GE"/>
        </w:rPr>
        <w:t>ხელშეკრულება უნდა ითვალიწინებდეს სტუდენტების რაოდენობას, ასევე პრაქტიკის მიზანსა და ხანგრძლივობას.</w:t>
      </w:r>
    </w:p>
    <w:p w14:paraId="11A45B17" w14:textId="3D4B575F" w:rsidR="001F5581" w:rsidRPr="00E5628E" w:rsidRDefault="00041069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</w:rPr>
      </w:pPr>
      <w:r w:rsidRPr="00E5628E">
        <w:rPr>
          <w:rFonts w:ascii="Sylfaen" w:hAnsi="Sylfaen"/>
          <w:lang w:val="ka-GE"/>
        </w:rPr>
        <w:t xml:space="preserve">უნივერსიტეტის სტრუქტურული ერთეულის ფარგლებში პრაქტიკის განხორციელებისას, </w:t>
      </w:r>
      <w:r w:rsidR="00D3097A" w:rsidRPr="00E5628E">
        <w:rPr>
          <w:rFonts w:ascii="Sylfaen" w:hAnsi="Sylfaen"/>
          <w:lang w:val="ka-GE"/>
        </w:rPr>
        <w:t>სკოლის</w:t>
      </w:r>
      <w:r w:rsidRPr="00E5628E">
        <w:rPr>
          <w:rFonts w:ascii="Sylfaen" w:hAnsi="Sylfaen"/>
          <w:lang w:val="ka-GE"/>
        </w:rPr>
        <w:t xml:space="preserve"> დეკანის მიერ გაგზავნილ შიდა კორესპონდენციას თან უნდა ერთვოდეს პრაქტიკის სილაბუსი. ასევე, კორესპონდენციაში ასახული უნდა იყოს პრაქტიკის განხორციელებისათვის საჭირო ყველა მნიშვნელოვანი ასპექტი (მათ შორის გასაგზავნი სტუდენტების რაოდენობა, პრაქტიკის მიზანი და ხანგრძლივობა).</w:t>
      </w:r>
    </w:p>
    <w:p w14:paraId="0E639CE6" w14:textId="77777777" w:rsidR="00E5628E" w:rsidRPr="00E5628E" w:rsidRDefault="00E5628E" w:rsidP="00E5628E">
      <w:pPr>
        <w:pStyle w:val="a3"/>
        <w:numPr>
          <w:ilvl w:val="0"/>
          <w:numId w:val="0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jc w:val="both"/>
        <w:rPr>
          <w:rFonts w:ascii="Sylfaen" w:hAnsi="Sylfaen"/>
        </w:rPr>
      </w:pPr>
    </w:p>
    <w:p w14:paraId="278F5A5A" w14:textId="3EDBEA46" w:rsidR="00022059" w:rsidRPr="00E5628E" w:rsidRDefault="00FE5A44" w:rsidP="00E5628E">
      <w:pPr>
        <w:pStyle w:val="a2"/>
        <w:numPr>
          <w:ilvl w:val="1"/>
          <w:numId w:val="6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</w:pPr>
      <w:bookmarkStart w:id="3" w:name="_Toc2689395"/>
      <w:r w:rsidRPr="00E5628E">
        <w:rPr>
          <w:rFonts w:eastAsia="Sylfaen"/>
          <w:lang w:val="ka-GE"/>
        </w:rPr>
        <w:t>პრაქტიკის ხელმძღვანელობა</w:t>
      </w:r>
      <w:bookmarkEnd w:id="3"/>
    </w:p>
    <w:p w14:paraId="7D2D265D" w14:textId="09A702FF" w:rsidR="00471FF6" w:rsidRPr="004A5071" w:rsidRDefault="00FE5A44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E5628E">
        <w:rPr>
          <w:rFonts w:ascii="Sylfaen" w:hAnsi="Sylfaen"/>
          <w:lang w:val="ka-GE"/>
        </w:rPr>
        <w:t xml:space="preserve">პრაქტიკის პროცესის ხელმძღვანელობას განახორციელებს პრაქტიკის ადგილზე შესაბამისი ერთეულ(ებ)ის უფროსი (პრაქტიკის ზედამხედველი) და უნივერსიტეტის </w:t>
      </w:r>
      <w:r w:rsidRPr="004A5071">
        <w:rPr>
          <w:rFonts w:ascii="Sylfaen" w:hAnsi="Sylfaen"/>
          <w:lang w:val="ka-GE"/>
        </w:rPr>
        <w:t xml:space="preserve">შესაბამისი </w:t>
      </w:r>
      <w:r w:rsidR="0030314C" w:rsidRPr="004A5071">
        <w:rPr>
          <w:rFonts w:ascii="Sylfaen" w:hAnsi="Sylfaen"/>
          <w:lang w:val="ka-GE"/>
        </w:rPr>
        <w:t>სკოლის</w:t>
      </w:r>
      <w:r w:rsidRPr="004A5071">
        <w:rPr>
          <w:rFonts w:ascii="Sylfaen" w:hAnsi="Sylfaen"/>
          <w:lang w:val="ka-GE"/>
        </w:rPr>
        <w:t xml:space="preserve"> მიერ დანიშნული წარმომადგენელი (პრაქტიკის ხელმძღვანელი).</w:t>
      </w:r>
    </w:p>
    <w:p w14:paraId="3154E5DF" w14:textId="017DA08F" w:rsidR="00E5628E" w:rsidRPr="004A5071" w:rsidRDefault="00FE5A44" w:rsidP="00102396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 xml:space="preserve">პრაქტიკის ხელმძღვანელი უნდა </w:t>
      </w:r>
      <w:r w:rsidR="00102396" w:rsidRPr="004A5071">
        <w:rPr>
          <w:rFonts w:ascii="Sylfaen" w:hAnsi="Sylfaen"/>
          <w:lang w:val="ka-GE"/>
        </w:rPr>
        <w:t>ფლობდეს  მაგისტრის აკადემიურ ხარისხს</w:t>
      </w:r>
      <w:r w:rsidR="00102396" w:rsidRPr="004A5071">
        <w:rPr>
          <w:rFonts w:ascii="Sylfaen" w:hAnsi="Sylfaen"/>
        </w:rPr>
        <w:t xml:space="preserve"> </w:t>
      </w:r>
      <w:r w:rsidR="00102396" w:rsidRPr="004A5071">
        <w:rPr>
          <w:rFonts w:ascii="Sylfaen" w:hAnsi="Sylfaen"/>
          <w:lang w:val="ka-GE"/>
        </w:rPr>
        <w:t xml:space="preserve">ან/და  სასწავლო პრაქტიკის სპეციფიკიდან გამომდინარე </w:t>
      </w:r>
      <w:r w:rsidR="00CA3B8E" w:rsidRPr="004A5071">
        <w:rPr>
          <w:rFonts w:ascii="Sylfaen" w:hAnsi="Sylfaen"/>
          <w:lang w:val="ka-GE"/>
        </w:rPr>
        <w:t xml:space="preserve">შეიძლება იყოს </w:t>
      </w:r>
      <w:r w:rsidRPr="004A5071">
        <w:rPr>
          <w:rFonts w:ascii="Sylfaen" w:hAnsi="Sylfaen"/>
          <w:lang w:val="ka-GE"/>
        </w:rPr>
        <w:t>შესაბამისი დარგის სპეციალისტი</w:t>
      </w:r>
      <w:r w:rsidR="00CA3B8E" w:rsidRPr="004A5071">
        <w:rPr>
          <w:rFonts w:ascii="Sylfaen" w:hAnsi="Sylfaen"/>
          <w:lang w:val="ka-GE"/>
        </w:rPr>
        <w:t>, მინიმუმ 3 წლიანი გამოცდილებით.</w:t>
      </w:r>
    </w:p>
    <w:p w14:paraId="2CC64AE6" w14:textId="5A464ECC" w:rsidR="008A77DA" w:rsidRPr="00E5628E" w:rsidRDefault="009C493C" w:rsidP="00E5628E">
      <w:pPr>
        <w:pStyle w:val="a2"/>
        <w:keepNext/>
        <w:keepLines/>
        <w:numPr>
          <w:ilvl w:val="1"/>
          <w:numId w:val="6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</w:pPr>
      <w:bookmarkStart w:id="4" w:name="_Toc2689396"/>
      <w:r w:rsidRPr="00E5628E">
        <w:rPr>
          <w:rFonts w:cs="Sylfaen"/>
          <w:lang w:val="ka-GE"/>
        </w:rPr>
        <w:lastRenderedPageBreak/>
        <w:t>პრაქტიკის</w:t>
      </w:r>
      <w:r w:rsidR="00FE5A44" w:rsidRPr="00E5628E">
        <w:rPr>
          <w:rFonts w:cs="Sylfaen"/>
        </w:rPr>
        <w:t xml:space="preserve"> </w:t>
      </w:r>
      <w:r w:rsidR="00471FF6" w:rsidRPr="00E5628E">
        <w:rPr>
          <w:rFonts w:cs="Sylfaen"/>
          <w:lang w:val="ka-GE"/>
        </w:rPr>
        <w:t>შეფასება</w:t>
      </w:r>
      <w:bookmarkEnd w:id="4"/>
      <w:r w:rsidR="00471FF6" w:rsidRPr="00E5628E">
        <w:rPr>
          <w:lang w:val="ka-GE"/>
        </w:rPr>
        <w:t xml:space="preserve"> </w:t>
      </w:r>
    </w:p>
    <w:p w14:paraId="06173D66" w14:textId="4279F5EE" w:rsidR="00022059" w:rsidRPr="00E5628E" w:rsidRDefault="00FE5A44" w:rsidP="00E5628E">
      <w:pPr>
        <w:pStyle w:val="a3"/>
        <w:keepNext/>
        <w:keepLines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E5628E">
        <w:rPr>
          <w:rFonts w:ascii="Sylfaen" w:hAnsi="Sylfaen"/>
          <w:lang w:val="ka-GE"/>
        </w:rPr>
        <w:t>პრაქტიკის მოცულობა კრედიტებში განისაზღვრება საგანმანათლებლო პროგრამის მიხედვით.</w:t>
      </w:r>
    </w:p>
    <w:p w14:paraId="1FAF2AAB" w14:textId="77A4F8C1" w:rsidR="00471FF6" w:rsidRPr="00E5628E" w:rsidRDefault="00FE5A44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</w:rPr>
      </w:pPr>
      <w:r w:rsidRPr="00E5628E">
        <w:rPr>
          <w:rFonts w:ascii="Sylfaen" w:hAnsi="Sylfaen" w:cs="Sylfaen"/>
          <w:lang w:val="ka-GE"/>
        </w:rPr>
        <w:t>პრაქტიკის კომპონენტის შუალედურ შეფასებას ახდენს პრაქტიკის ზედამხედველი. ამ მიზნით, პრაქტიკის დასრულებისას ავსებს პრაქტიკის ანგარიშს და გადასცემს პრაქტიკის ხელმძღვანელს</w:t>
      </w:r>
      <w:r w:rsidR="00996FBE">
        <w:rPr>
          <w:rFonts w:ascii="Sylfaen" w:hAnsi="Sylfaen" w:cs="Sylfaen"/>
          <w:lang w:val="ka-GE"/>
        </w:rPr>
        <w:t xml:space="preserve"> (პრაქტიკის </w:t>
      </w:r>
      <w:r w:rsidR="00023F36">
        <w:rPr>
          <w:rFonts w:ascii="Sylfaen" w:hAnsi="Sylfaen" w:cs="Sylfaen"/>
          <w:lang w:val="ka-GE"/>
        </w:rPr>
        <w:t xml:space="preserve">კომპონენტის შუალედური შეფასების </w:t>
      </w:r>
      <w:r w:rsidR="00996FBE">
        <w:rPr>
          <w:rFonts w:ascii="Sylfaen" w:hAnsi="Sylfaen" w:cs="Sylfaen"/>
          <w:lang w:val="ka-GE"/>
        </w:rPr>
        <w:t>ფორმა იხ. დანართ N1-ში)</w:t>
      </w:r>
      <w:r w:rsidRPr="00E5628E">
        <w:rPr>
          <w:rFonts w:ascii="Sylfaen" w:hAnsi="Sylfaen" w:cs="Sylfaen"/>
          <w:lang w:val="ka-GE"/>
        </w:rPr>
        <w:t>.</w:t>
      </w:r>
    </w:p>
    <w:p w14:paraId="79D25235" w14:textId="657AB017" w:rsidR="009A08A7" w:rsidRPr="00E5628E" w:rsidRDefault="00FE5A44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E5628E">
        <w:rPr>
          <w:rFonts w:ascii="Sylfaen" w:hAnsi="Sylfaen" w:cs="Sylfaen"/>
          <w:lang w:val="ka-GE"/>
        </w:rPr>
        <w:t>საგანმანათლებლო პროგრამის მოთხოვნებიდან გამომდინარე, პრაქტიკის ხელმძღვანელიც შესაძლებელია ჩართული იყოს შუალედური შეფასების პროცესში.</w:t>
      </w:r>
    </w:p>
    <w:p w14:paraId="29209E2F" w14:textId="1C1E9586" w:rsidR="009A08A7" w:rsidRPr="00E5628E" w:rsidRDefault="00FE5A44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</w:rPr>
      </w:pPr>
      <w:r w:rsidRPr="00E5628E">
        <w:rPr>
          <w:rFonts w:ascii="Sylfaen" w:hAnsi="Sylfaen" w:cs="Sylfaen"/>
          <w:lang w:val="ka-GE"/>
        </w:rPr>
        <w:t>შუალედურ და საბოლოო შეფასებებში კომპონენტების გადანაწილება და შეფასებასთან დაკავშირებული სხვა საკითხები განისაზღვრება პრაქტიკის სილაბუსით.</w:t>
      </w:r>
    </w:p>
    <w:p w14:paraId="57A4C998" w14:textId="454BD921" w:rsidR="00DA7133" w:rsidRPr="00DA7133" w:rsidRDefault="00FE5A44" w:rsidP="00E5628E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</w:rPr>
      </w:pPr>
      <w:r w:rsidRPr="00E5628E">
        <w:rPr>
          <w:rFonts w:ascii="Sylfaen" w:hAnsi="Sylfaen" w:cs="Sylfaen"/>
          <w:lang w:val="ka-GE"/>
        </w:rPr>
        <w:t>დასკვნითი შეფასების მიღება ხდება პრაქტიკის ანგარიშის დაცვის გზით პროგრამის ხელმძღვანელის, პრაქტიკის ხელმძღვანელისა და</w:t>
      </w:r>
      <w:r w:rsidR="00D62334" w:rsidRPr="00E5628E">
        <w:rPr>
          <w:rFonts w:ascii="Sylfaen" w:hAnsi="Sylfaen" w:cs="Sylfaen"/>
          <w:lang w:val="ka-GE"/>
        </w:rPr>
        <w:t xml:space="preserve"> </w:t>
      </w:r>
      <w:r w:rsidRPr="00E5628E">
        <w:rPr>
          <w:rFonts w:ascii="Sylfaen" w:hAnsi="Sylfaen" w:cs="Sylfaen"/>
          <w:lang w:val="ka-GE"/>
        </w:rPr>
        <w:t>შესაბამისი დარგის სპეციალისტ(ებ)ისაგან შექმნილი კომისიის წინაშე</w:t>
      </w:r>
      <w:r w:rsidR="00860492">
        <w:rPr>
          <w:rFonts w:ascii="Sylfaen" w:hAnsi="Sylfaen" w:cs="Sylfaen"/>
          <w:lang w:val="ka-GE"/>
        </w:rPr>
        <w:t xml:space="preserve"> (პრაქტიკის კომპონენტის დასკვნითი შეფასების ფორმა იხ. დანართ N2-ში)</w:t>
      </w:r>
      <w:r w:rsidRPr="00E5628E">
        <w:rPr>
          <w:rFonts w:ascii="Sylfaen" w:hAnsi="Sylfaen" w:cs="Sylfaen"/>
          <w:lang w:val="ka-GE"/>
        </w:rPr>
        <w:t xml:space="preserve">. </w:t>
      </w:r>
    </w:p>
    <w:p w14:paraId="3F7AE195" w14:textId="003E7BC2" w:rsidR="005B35F4" w:rsidRPr="00A26629" w:rsidRDefault="00FE5A44" w:rsidP="005B35F4">
      <w:pPr>
        <w:pStyle w:val="a3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ind w:left="0" w:firstLine="0"/>
        <w:jc w:val="both"/>
        <w:rPr>
          <w:rFonts w:ascii="Sylfaen" w:hAnsi="Sylfaen"/>
        </w:rPr>
      </w:pPr>
      <w:r w:rsidRPr="00E5628E">
        <w:rPr>
          <w:rFonts w:ascii="Sylfaen" w:hAnsi="Sylfaen" w:cs="Sylfaen"/>
          <w:lang w:val="ka-GE"/>
        </w:rPr>
        <w:t>პროგრამის თავისებურებებიდან გამომდინარე, დასკვნითი შეფასება შესაძლოა განხორციელდეს განსხვავებული სახით, პრაქტიკის სილაბუსის შესაბამისად.</w:t>
      </w:r>
    </w:p>
    <w:p w14:paraId="781E7CE4" w14:textId="77777777" w:rsidR="00A26629" w:rsidRDefault="00A26629" w:rsidP="00A26629">
      <w:pPr>
        <w:pStyle w:val="a3"/>
        <w:numPr>
          <w:ilvl w:val="0"/>
          <w:numId w:val="0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jc w:val="both"/>
        <w:rPr>
          <w:rFonts w:ascii="Sylfaen" w:hAnsi="Sylfaen"/>
        </w:rPr>
      </w:pPr>
    </w:p>
    <w:p w14:paraId="2A51C454" w14:textId="2F014108" w:rsidR="007F08DE" w:rsidRPr="005B35F4" w:rsidRDefault="007F08DE" w:rsidP="005B35F4">
      <w:pPr>
        <w:pStyle w:val="a3"/>
        <w:numPr>
          <w:ilvl w:val="0"/>
          <w:numId w:val="0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jc w:val="both"/>
        <w:rPr>
          <w:rFonts w:ascii="Sylfaen" w:hAnsi="Sylfaen"/>
        </w:rPr>
      </w:pPr>
      <w:r w:rsidRPr="005B35F4">
        <w:rPr>
          <w:rFonts w:ascii="Sylfaen" w:hAnsi="Sylfaen"/>
          <w:b/>
          <w:bCs/>
          <w:lang w:val="ka-GE"/>
        </w:rPr>
        <w:t xml:space="preserve">მუხლი </w:t>
      </w:r>
      <w:r w:rsidR="00A26629">
        <w:rPr>
          <w:rFonts w:ascii="Sylfaen" w:hAnsi="Sylfaen"/>
          <w:b/>
          <w:bCs/>
          <w:lang w:val="ka-GE"/>
        </w:rPr>
        <w:t>6</w:t>
      </w:r>
      <w:r w:rsidRPr="005B35F4">
        <w:rPr>
          <w:rFonts w:ascii="Sylfaen" w:hAnsi="Sylfaen"/>
          <w:b/>
          <w:bCs/>
          <w:lang w:val="ka-GE"/>
        </w:rPr>
        <w:t xml:space="preserve">. </w:t>
      </w:r>
      <w:r w:rsidR="000F4E77" w:rsidRPr="005B35F4">
        <w:rPr>
          <w:rFonts w:ascii="Sylfaen" w:hAnsi="Sylfaen"/>
          <w:b/>
          <w:bCs/>
          <w:lang w:val="ka-GE"/>
        </w:rPr>
        <w:t xml:space="preserve">პრაქტიკის შეფასების </w:t>
      </w:r>
      <w:r w:rsidRPr="005B35F4">
        <w:rPr>
          <w:rFonts w:ascii="Sylfaen" w:hAnsi="Sylfaen"/>
          <w:b/>
          <w:bCs/>
          <w:lang w:val="ka-GE"/>
        </w:rPr>
        <w:t xml:space="preserve"> გასაჩივრება</w:t>
      </w:r>
    </w:p>
    <w:p w14:paraId="408B0C09" w14:textId="1EA2B434" w:rsidR="00A26629" w:rsidRPr="004A5071" w:rsidRDefault="007F08DE" w:rsidP="00A26629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 xml:space="preserve">სტუდენტი უფლებამოსილია </w:t>
      </w:r>
      <w:r w:rsidR="000F4E77" w:rsidRPr="004A5071">
        <w:rPr>
          <w:rFonts w:ascii="Sylfaen" w:hAnsi="Sylfaen"/>
          <w:lang w:val="ka-GE"/>
        </w:rPr>
        <w:t xml:space="preserve">პრაქტიკის </w:t>
      </w:r>
      <w:r w:rsidRPr="004A5071">
        <w:rPr>
          <w:rFonts w:ascii="Sylfaen" w:hAnsi="Sylfaen"/>
          <w:lang w:val="ka-GE"/>
        </w:rPr>
        <w:t xml:space="preserve">  შეფასების შედეგები</w:t>
      </w:r>
      <w:r w:rsidR="000F4E77" w:rsidRPr="004A5071">
        <w:rPr>
          <w:rFonts w:ascii="Sylfaen" w:hAnsi="Sylfaen"/>
          <w:lang w:val="ka-GE"/>
        </w:rPr>
        <w:t xml:space="preserve"> მისი</w:t>
      </w:r>
      <w:r w:rsidRPr="004A5071">
        <w:rPr>
          <w:rFonts w:ascii="Sylfaen" w:hAnsi="Sylfaen"/>
          <w:lang w:val="ka-GE"/>
        </w:rPr>
        <w:t xml:space="preserve"> გაცნობიდან 5 (ხუთი) სამუშაო დღის ვადაში</w:t>
      </w:r>
      <w:r w:rsidR="004A5071" w:rsidRPr="004A5071">
        <w:rPr>
          <w:rFonts w:ascii="Sylfaen" w:hAnsi="Sylfaen"/>
          <w:lang w:val="ka-GE"/>
        </w:rPr>
        <w:t>,</w:t>
      </w:r>
      <w:r w:rsidRPr="004A5071">
        <w:rPr>
          <w:rFonts w:ascii="Sylfaen" w:hAnsi="Sylfaen"/>
          <w:lang w:val="ka-GE"/>
        </w:rPr>
        <w:t xml:space="preserve"> განცხადების წარდგენის გზით გაასაჩივროს</w:t>
      </w:r>
      <w:r w:rsidR="00ED4B66" w:rsidRPr="004A5071">
        <w:rPr>
          <w:rFonts w:ascii="Sylfaen" w:hAnsi="Sylfaen"/>
          <w:lang w:val="ka-GE"/>
        </w:rPr>
        <w:t xml:space="preserve"> </w:t>
      </w:r>
      <w:r w:rsidR="00186126" w:rsidRPr="004A5071">
        <w:rPr>
          <w:rFonts w:ascii="Sylfaen" w:hAnsi="Sylfaen"/>
          <w:lang w:val="ka-GE"/>
        </w:rPr>
        <w:t>სასწავლო პროცესების მონიტორინგის სამსახურში</w:t>
      </w:r>
      <w:r w:rsidRPr="004A5071">
        <w:rPr>
          <w:rFonts w:ascii="Sylfaen" w:hAnsi="Sylfaen"/>
          <w:lang w:val="ka-GE"/>
        </w:rPr>
        <w:t>;</w:t>
      </w:r>
    </w:p>
    <w:p w14:paraId="0D14B3A2" w14:textId="4BA3E8F6" w:rsidR="00A26629" w:rsidRDefault="007F08DE" w:rsidP="00A26629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A26629">
        <w:rPr>
          <w:rFonts w:ascii="Sylfaen" w:hAnsi="Sylfaen"/>
          <w:lang w:val="ka-GE"/>
        </w:rPr>
        <w:t xml:space="preserve"> </w:t>
      </w:r>
      <w:r w:rsidRPr="004A5071">
        <w:rPr>
          <w:rFonts w:ascii="Sylfaen" w:hAnsi="Sylfaen"/>
          <w:lang w:val="ka-GE"/>
        </w:rPr>
        <w:t xml:space="preserve">საწყის  ეტაპზე  სტუდენტს შესაძლებლობა აქვს  </w:t>
      </w:r>
      <w:r w:rsidR="00186126" w:rsidRPr="004A5071">
        <w:rPr>
          <w:rFonts w:ascii="Sylfaen" w:hAnsi="Sylfaen"/>
          <w:lang w:val="ka-GE"/>
        </w:rPr>
        <w:t xml:space="preserve">სასწავლო პროცესების მონიტორინგის სამსახურიდან </w:t>
      </w:r>
      <w:r w:rsidRPr="004A5071">
        <w:rPr>
          <w:rFonts w:ascii="Sylfaen" w:hAnsi="Sylfaen"/>
          <w:lang w:val="ka-GE"/>
        </w:rPr>
        <w:t xml:space="preserve"> მოითხოვოს </w:t>
      </w:r>
      <w:r w:rsidR="00223141" w:rsidRPr="004A5071">
        <w:rPr>
          <w:rFonts w:ascii="Sylfaen" w:hAnsi="Sylfaen"/>
          <w:lang w:val="ka-GE"/>
        </w:rPr>
        <w:t xml:space="preserve">პრაქტიკის </w:t>
      </w:r>
      <w:r w:rsidR="000F4E77" w:rsidRPr="004A5071">
        <w:rPr>
          <w:rFonts w:ascii="Sylfaen" w:hAnsi="Sylfaen"/>
          <w:lang w:val="ka-GE"/>
        </w:rPr>
        <w:t>შეფასების ფორმ</w:t>
      </w:r>
      <w:r w:rsidR="00223141" w:rsidRPr="004A5071">
        <w:rPr>
          <w:rFonts w:ascii="Sylfaen" w:hAnsi="Sylfaen"/>
          <w:lang w:val="ka-GE"/>
        </w:rPr>
        <w:t>ის</w:t>
      </w:r>
      <w:r w:rsidRPr="004A5071">
        <w:rPr>
          <w:rFonts w:ascii="Sylfaen" w:hAnsi="Sylfaen"/>
          <w:lang w:val="ka-GE"/>
        </w:rPr>
        <w:t xml:space="preserve"> გა</w:t>
      </w:r>
      <w:r w:rsidR="00223141" w:rsidRPr="004A5071">
        <w:rPr>
          <w:rFonts w:ascii="Sylfaen" w:hAnsi="Sylfaen"/>
          <w:lang w:val="ka-GE"/>
        </w:rPr>
        <w:t>ცნობა</w:t>
      </w:r>
      <w:r w:rsidRPr="004A5071">
        <w:rPr>
          <w:rFonts w:ascii="Sylfaen" w:hAnsi="Sylfaen"/>
          <w:lang w:val="ka-GE"/>
        </w:rPr>
        <w:t xml:space="preserve">, </w:t>
      </w:r>
      <w:r w:rsidR="00223141" w:rsidRPr="004A5071">
        <w:rPr>
          <w:rFonts w:ascii="Sylfaen" w:hAnsi="Sylfaen"/>
          <w:lang w:val="ka-GE"/>
        </w:rPr>
        <w:t>რომელიც</w:t>
      </w:r>
      <w:r w:rsidRPr="004A5071">
        <w:rPr>
          <w:rFonts w:ascii="Sylfaen" w:hAnsi="Sylfaen"/>
          <w:lang w:val="ka-GE"/>
        </w:rPr>
        <w:t xml:space="preserve"> </w:t>
      </w:r>
      <w:r w:rsidR="00223141" w:rsidRPr="004A5071">
        <w:rPr>
          <w:rFonts w:ascii="Sylfaen" w:hAnsi="Sylfaen"/>
          <w:lang w:val="ka-GE"/>
        </w:rPr>
        <w:t xml:space="preserve">შევსებულია </w:t>
      </w:r>
      <w:r w:rsidR="00E56732" w:rsidRPr="004A5071">
        <w:rPr>
          <w:rFonts w:ascii="Sylfaen" w:hAnsi="Sylfaen"/>
          <w:lang w:val="ka-GE"/>
        </w:rPr>
        <w:t>მე-5 მუხლის მე-5 პუნქტი</w:t>
      </w:r>
      <w:r w:rsidR="00223141" w:rsidRPr="004A5071">
        <w:rPr>
          <w:rFonts w:ascii="Sylfaen" w:hAnsi="Sylfaen"/>
          <w:lang w:val="ka-GE"/>
        </w:rPr>
        <w:t>ს</w:t>
      </w:r>
      <w:r w:rsidR="00E56732" w:rsidRPr="004A5071">
        <w:rPr>
          <w:rFonts w:ascii="Sylfaen" w:hAnsi="Sylfaen"/>
          <w:lang w:val="ka-GE"/>
        </w:rPr>
        <w:t xml:space="preserve"> </w:t>
      </w:r>
      <w:r w:rsidR="00223141" w:rsidRPr="004A5071">
        <w:rPr>
          <w:rFonts w:ascii="Sylfaen" w:hAnsi="Sylfaen"/>
          <w:lang w:val="ka-GE"/>
        </w:rPr>
        <w:t>შესაბამისად</w:t>
      </w:r>
      <w:r w:rsidR="00E56732" w:rsidRPr="004A5071">
        <w:rPr>
          <w:rFonts w:ascii="Sylfaen" w:hAnsi="Sylfaen"/>
          <w:lang w:val="ka-GE"/>
        </w:rPr>
        <w:t xml:space="preserve"> კომისი</w:t>
      </w:r>
      <w:r w:rsidR="00223141" w:rsidRPr="004A5071">
        <w:rPr>
          <w:rFonts w:ascii="Sylfaen" w:hAnsi="Sylfaen"/>
          <w:lang w:val="ka-GE"/>
        </w:rPr>
        <w:t>ი</w:t>
      </w:r>
      <w:r w:rsidR="00E56732" w:rsidRPr="004A5071">
        <w:rPr>
          <w:rFonts w:ascii="Sylfaen" w:hAnsi="Sylfaen"/>
          <w:lang w:val="ka-GE"/>
        </w:rPr>
        <w:t xml:space="preserve">ს </w:t>
      </w:r>
      <w:r w:rsidR="00223141" w:rsidRPr="004A5071">
        <w:rPr>
          <w:rFonts w:ascii="Sylfaen" w:hAnsi="Sylfaen"/>
          <w:lang w:val="ka-GE"/>
        </w:rPr>
        <w:t>წევრების მიერ</w:t>
      </w:r>
      <w:r w:rsidRPr="004A5071">
        <w:rPr>
          <w:rFonts w:ascii="Sylfaen" w:hAnsi="Sylfaen"/>
          <w:lang w:val="ka-GE"/>
        </w:rPr>
        <w:t>.</w:t>
      </w:r>
      <w:r w:rsidRPr="00A26629">
        <w:rPr>
          <w:rFonts w:ascii="Sylfaen" w:hAnsi="Sylfaen"/>
          <w:lang w:val="ka-GE"/>
        </w:rPr>
        <w:t xml:space="preserve"> </w:t>
      </w:r>
    </w:p>
    <w:p w14:paraId="1E6F9630" w14:textId="67600F28" w:rsidR="00A26629" w:rsidRPr="004A5071" w:rsidRDefault="007F08DE" w:rsidP="00A26629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 xml:space="preserve">თუ სტუდენტი არ ეთანხმება </w:t>
      </w:r>
      <w:r w:rsidR="00E56732" w:rsidRPr="004A5071">
        <w:rPr>
          <w:rFonts w:ascii="Sylfaen" w:hAnsi="Sylfaen"/>
          <w:lang w:val="ka-GE"/>
        </w:rPr>
        <w:t>კომისიის</w:t>
      </w:r>
      <w:r w:rsidRPr="004A5071">
        <w:rPr>
          <w:rFonts w:ascii="Sylfaen" w:hAnsi="Sylfaen"/>
          <w:lang w:val="ka-GE"/>
        </w:rPr>
        <w:t xml:space="preserve"> მიერ შეფასებულ ქულას,  იგი უფლებამოსილია </w:t>
      </w:r>
      <w:r w:rsidR="00186126" w:rsidRPr="004A5071">
        <w:rPr>
          <w:rFonts w:ascii="Sylfaen" w:hAnsi="Sylfaen"/>
          <w:lang w:val="ka-GE"/>
        </w:rPr>
        <w:t xml:space="preserve">სასწავლო პროცესების მონიტორინგის სამსახურს </w:t>
      </w:r>
      <w:r w:rsidRPr="004A5071">
        <w:rPr>
          <w:rFonts w:ascii="Sylfaen" w:hAnsi="Sylfaen"/>
          <w:lang w:val="ka-GE"/>
        </w:rPr>
        <w:t xml:space="preserve"> წარუდგინოს განცხადება და არგუმენტირებულად დაასაბუთოს გასაჩივრების მიზეზი.</w:t>
      </w:r>
    </w:p>
    <w:p w14:paraId="56A8CE97" w14:textId="0C0DAF08" w:rsidR="00A26629" w:rsidRPr="004A5071" w:rsidRDefault="00422B92" w:rsidP="00A26629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>სასწავლო პროცესების მონიტორინგის სამსახურის მიმართვის საფუძველზე</w:t>
      </w:r>
      <w:r w:rsidR="004A5071" w:rsidRPr="004A5071">
        <w:rPr>
          <w:rFonts w:ascii="Sylfaen" w:hAnsi="Sylfaen"/>
          <w:lang w:val="ka-GE"/>
        </w:rPr>
        <w:t>,</w:t>
      </w:r>
      <w:r w:rsidRPr="004A5071">
        <w:rPr>
          <w:rFonts w:ascii="Sylfaen" w:hAnsi="Sylfaen"/>
          <w:lang w:val="ka-GE"/>
        </w:rPr>
        <w:t xml:space="preserve"> სკოლა </w:t>
      </w:r>
      <w:r w:rsidR="00E56732" w:rsidRPr="004A5071">
        <w:rPr>
          <w:rFonts w:ascii="Sylfaen" w:hAnsi="Sylfaen"/>
          <w:lang w:val="ka-GE"/>
        </w:rPr>
        <w:t>კომისიას</w:t>
      </w:r>
      <w:r w:rsidR="004D5D60" w:rsidRPr="004A5071">
        <w:rPr>
          <w:rFonts w:ascii="Sylfaen" w:hAnsi="Sylfaen"/>
          <w:lang w:val="ka-GE"/>
        </w:rPr>
        <w:t>,</w:t>
      </w:r>
      <w:r w:rsidR="007F08DE" w:rsidRPr="004A5071">
        <w:rPr>
          <w:rFonts w:ascii="Sylfaen" w:hAnsi="Sylfaen"/>
          <w:lang w:val="ka-GE"/>
        </w:rPr>
        <w:t xml:space="preserve"> სტუდენტის  განცხადება</w:t>
      </w:r>
      <w:r w:rsidR="004D5D60" w:rsidRPr="004A5071">
        <w:rPr>
          <w:rFonts w:ascii="Sylfaen" w:hAnsi="Sylfaen"/>
          <w:lang w:val="ka-GE"/>
        </w:rPr>
        <w:t>ს</w:t>
      </w:r>
      <w:r w:rsidR="007F08DE" w:rsidRPr="004A5071">
        <w:rPr>
          <w:rFonts w:ascii="Sylfaen" w:hAnsi="Sylfaen"/>
          <w:lang w:val="ka-GE"/>
        </w:rPr>
        <w:t xml:space="preserve">  და  </w:t>
      </w:r>
      <w:r w:rsidR="00E56732" w:rsidRPr="004A5071">
        <w:rPr>
          <w:rFonts w:ascii="Sylfaen" w:hAnsi="Sylfaen"/>
          <w:lang w:val="ka-GE"/>
        </w:rPr>
        <w:t>შეფასების ფორმა</w:t>
      </w:r>
      <w:r w:rsidR="004D5D60" w:rsidRPr="004A5071">
        <w:rPr>
          <w:rFonts w:ascii="Sylfaen" w:hAnsi="Sylfaen"/>
          <w:lang w:val="ka-GE"/>
        </w:rPr>
        <w:t>ს</w:t>
      </w:r>
      <w:r w:rsidR="007F08DE" w:rsidRPr="004A5071">
        <w:rPr>
          <w:rFonts w:ascii="Sylfaen" w:hAnsi="Sylfaen"/>
          <w:lang w:val="ka-GE"/>
        </w:rPr>
        <w:t xml:space="preserve"> გადა</w:t>
      </w:r>
      <w:r w:rsidR="004D5D60" w:rsidRPr="004A5071">
        <w:rPr>
          <w:rFonts w:ascii="Sylfaen" w:hAnsi="Sylfaen"/>
          <w:lang w:val="ka-GE"/>
        </w:rPr>
        <w:t>ს</w:t>
      </w:r>
      <w:r w:rsidR="007F08DE" w:rsidRPr="004A5071">
        <w:rPr>
          <w:rFonts w:ascii="Sylfaen" w:hAnsi="Sylfaen"/>
          <w:lang w:val="ka-GE"/>
        </w:rPr>
        <w:t>ცემ</w:t>
      </w:r>
      <w:r w:rsidR="004D5D60" w:rsidRPr="004A5071">
        <w:rPr>
          <w:rFonts w:ascii="Sylfaen" w:hAnsi="Sylfaen"/>
          <w:lang w:val="ka-GE"/>
        </w:rPr>
        <w:t>ს</w:t>
      </w:r>
      <w:r w:rsidR="007F08DE" w:rsidRPr="004A5071">
        <w:rPr>
          <w:rFonts w:ascii="Sylfaen" w:hAnsi="Sylfaen"/>
          <w:lang w:val="ka-GE"/>
        </w:rPr>
        <w:t xml:space="preserve"> 2 სამუშაო დღის ვადაში.</w:t>
      </w:r>
    </w:p>
    <w:p w14:paraId="7CAB0157" w14:textId="553B5ADF" w:rsidR="00DA7B35" w:rsidRPr="004A5071" w:rsidRDefault="00E56732" w:rsidP="00DA7B35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>კომისია</w:t>
      </w:r>
      <w:r w:rsidR="007F08DE" w:rsidRPr="004A5071">
        <w:rPr>
          <w:rFonts w:ascii="Sylfaen" w:hAnsi="Sylfaen"/>
          <w:lang w:val="ka-GE"/>
        </w:rPr>
        <w:t xml:space="preserve"> </w:t>
      </w:r>
      <w:r w:rsidRPr="004A5071">
        <w:rPr>
          <w:rFonts w:ascii="Sylfaen" w:hAnsi="Sylfaen"/>
          <w:lang w:val="ka-GE"/>
        </w:rPr>
        <w:t>განაცხადის</w:t>
      </w:r>
      <w:r w:rsidR="007F08DE" w:rsidRPr="004A5071">
        <w:rPr>
          <w:rFonts w:ascii="Sylfaen" w:hAnsi="Sylfaen"/>
          <w:lang w:val="ka-GE"/>
        </w:rPr>
        <w:t xml:space="preserve"> </w:t>
      </w:r>
      <w:r w:rsidR="00ED4B66" w:rsidRPr="004A5071">
        <w:rPr>
          <w:rFonts w:ascii="Sylfaen" w:hAnsi="Sylfaen"/>
          <w:lang w:val="ka-GE"/>
        </w:rPr>
        <w:t>მიღებიდან</w:t>
      </w:r>
      <w:r w:rsidR="007F08DE" w:rsidRPr="004A5071">
        <w:rPr>
          <w:rFonts w:ascii="Sylfaen" w:hAnsi="Sylfaen"/>
          <w:lang w:val="ka-GE"/>
        </w:rPr>
        <w:t xml:space="preserve"> </w:t>
      </w:r>
      <w:r w:rsidRPr="004A5071">
        <w:rPr>
          <w:rFonts w:ascii="Sylfaen" w:hAnsi="Sylfaen"/>
          <w:lang w:val="ka-GE"/>
        </w:rPr>
        <w:t>5 (ხუთი)</w:t>
      </w:r>
      <w:r w:rsidR="007F08DE" w:rsidRPr="004A5071">
        <w:rPr>
          <w:rFonts w:ascii="Sylfaen" w:hAnsi="Sylfaen"/>
          <w:lang w:val="ka-GE"/>
        </w:rPr>
        <w:t xml:space="preserve"> სამუშაო დღის ვადაში, წარმოადგენს მოხსენებით ბარათს, სადაც ის არგუმენტირებულად პასუხობს სტუდენტის განცხადებას და, საჭიროების შემთხვევაში, ცვლის შეფასებას.</w:t>
      </w:r>
    </w:p>
    <w:p w14:paraId="0B5389C4" w14:textId="78758D04" w:rsidR="00DA7B35" w:rsidRPr="004A5071" w:rsidRDefault="00E56732" w:rsidP="00DA7B35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>კომისიის</w:t>
      </w:r>
      <w:r w:rsidR="007F08DE" w:rsidRPr="004A5071">
        <w:rPr>
          <w:rFonts w:ascii="Sylfaen" w:hAnsi="Sylfaen"/>
          <w:lang w:val="ka-GE"/>
        </w:rPr>
        <w:t xml:space="preserve"> გადაწყვეტილება</w:t>
      </w:r>
      <w:r w:rsidR="00CA3B8E" w:rsidRPr="004A5071">
        <w:rPr>
          <w:rFonts w:ascii="Sylfaen" w:hAnsi="Sylfaen"/>
          <w:lang w:val="ka-GE"/>
        </w:rPr>
        <w:t xml:space="preserve"> სტუდენტს</w:t>
      </w:r>
      <w:r w:rsidR="007F08DE" w:rsidRPr="004A5071">
        <w:rPr>
          <w:rFonts w:ascii="Sylfaen" w:hAnsi="Sylfaen"/>
          <w:lang w:val="ka-GE"/>
        </w:rPr>
        <w:t xml:space="preserve"> ეცნობება </w:t>
      </w:r>
      <w:r w:rsidR="00CA3B8E" w:rsidRPr="004A5071">
        <w:rPr>
          <w:rFonts w:ascii="Sylfaen" w:hAnsi="Sylfaen"/>
          <w:lang w:val="ka-GE"/>
        </w:rPr>
        <w:t>იმავე დღეს</w:t>
      </w:r>
      <w:r w:rsidR="007F08DE" w:rsidRPr="004A5071">
        <w:rPr>
          <w:rFonts w:ascii="Sylfaen" w:hAnsi="Sylfaen"/>
          <w:lang w:val="ka-GE"/>
        </w:rPr>
        <w:t>.</w:t>
      </w:r>
    </w:p>
    <w:p w14:paraId="5AEA9290" w14:textId="77777777" w:rsidR="00DA7B35" w:rsidRPr="004A5071" w:rsidRDefault="007F08DE" w:rsidP="00DA7B35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 xml:space="preserve">იმ შემთხვევაში, თუ სტუდენტი არ ეთანხმება </w:t>
      </w:r>
      <w:r w:rsidR="00E56732" w:rsidRPr="004A5071">
        <w:rPr>
          <w:rFonts w:ascii="Sylfaen" w:hAnsi="Sylfaen"/>
          <w:lang w:val="ka-GE"/>
        </w:rPr>
        <w:t>კომისიის</w:t>
      </w:r>
      <w:r w:rsidRPr="004A5071">
        <w:rPr>
          <w:rFonts w:ascii="Sylfaen" w:hAnsi="Sylfaen"/>
          <w:lang w:val="ka-GE"/>
        </w:rPr>
        <w:t xml:space="preserve"> გადაწყვეტილებას და ითხოვს შედეგების ხელახალ შეფასებას:  მაშინ  </w:t>
      </w:r>
      <w:r w:rsidR="00E56732" w:rsidRPr="004A5071">
        <w:rPr>
          <w:rFonts w:ascii="Sylfaen" w:hAnsi="Sylfaen"/>
          <w:lang w:val="ka-GE"/>
        </w:rPr>
        <w:t>2</w:t>
      </w:r>
      <w:r w:rsidRPr="004A5071">
        <w:rPr>
          <w:rFonts w:ascii="Sylfaen" w:hAnsi="Sylfaen"/>
          <w:lang w:val="ka-GE"/>
        </w:rPr>
        <w:t xml:space="preserve"> (</w:t>
      </w:r>
      <w:r w:rsidR="00E56732" w:rsidRPr="004A5071">
        <w:rPr>
          <w:rFonts w:ascii="Sylfaen" w:hAnsi="Sylfaen"/>
          <w:lang w:val="ka-GE"/>
        </w:rPr>
        <w:t>ორი</w:t>
      </w:r>
      <w:r w:rsidRPr="004A5071">
        <w:rPr>
          <w:rFonts w:ascii="Sylfaen" w:hAnsi="Sylfaen"/>
          <w:lang w:val="ka-GE"/>
        </w:rPr>
        <w:t xml:space="preserve">)  სამუშაო დღის ვადაში წერს განცხადებას სასწავლო </w:t>
      </w:r>
      <w:r w:rsidR="00E56732" w:rsidRPr="004A5071">
        <w:rPr>
          <w:rFonts w:ascii="Sylfaen" w:hAnsi="Sylfaen"/>
          <w:lang w:val="ka-GE"/>
        </w:rPr>
        <w:t>დარგში</w:t>
      </w:r>
      <w:r w:rsidRPr="004A5071">
        <w:rPr>
          <w:rFonts w:ascii="Sylfaen" w:hAnsi="Sylfaen"/>
          <w:lang w:val="ka-GE"/>
        </w:rPr>
        <w:t xml:space="preserve"> პრორექტორის სახელზე.</w:t>
      </w:r>
    </w:p>
    <w:p w14:paraId="761F3A91" w14:textId="27287CDF" w:rsidR="00DA7B35" w:rsidRPr="004A5071" w:rsidRDefault="00E924BC" w:rsidP="00DA7B35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DA7B35">
        <w:rPr>
          <w:rFonts w:ascii="Sylfaen" w:hAnsi="Sylfaen"/>
          <w:lang w:val="ka-GE"/>
        </w:rPr>
        <w:t xml:space="preserve"> </w:t>
      </w:r>
      <w:r w:rsidR="00E56732" w:rsidRPr="00DA7B35">
        <w:rPr>
          <w:rFonts w:ascii="Sylfaen" w:hAnsi="Sylfaen"/>
          <w:lang w:val="ka-GE"/>
        </w:rPr>
        <w:t>პრაქტიკის შეფასების</w:t>
      </w:r>
      <w:r w:rsidR="007F08DE" w:rsidRPr="00DA7B35">
        <w:rPr>
          <w:rFonts w:ascii="Sylfaen" w:hAnsi="Sylfaen"/>
          <w:lang w:val="ka-GE"/>
        </w:rPr>
        <w:t xml:space="preserve"> ხელახალი  გადახედვის მოთხოვნის შემთხვევაში, პრორექტორი სასწავლო დარგში უფლებამოსილია სტუდენტის საჩივარში მითითებული გარემოებებიდან გამომდინარე, მიიღოს გადაწყვეტილება </w:t>
      </w:r>
      <w:r w:rsidRPr="00DA7B35">
        <w:rPr>
          <w:rFonts w:ascii="Sylfaen" w:hAnsi="Sylfaen"/>
          <w:lang w:val="ka-GE"/>
        </w:rPr>
        <w:t xml:space="preserve">ხელახალი კომისიის შექმნის თაობაზე, რომლის შემადგნელობაშიც </w:t>
      </w:r>
      <w:r w:rsidR="00ED4B66" w:rsidRPr="004A5071">
        <w:rPr>
          <w:rFonts w:ascii="Sylfaen" w:hAnsi="Sylfaen"/>
          <w:lang w:val="ka-GE"/>
        </w:rPr>
        <w:t xml:space="preserve">მე-5 მუხლის </w:t>
      </w:r>
      <w:r w:rsidRPr="004A5071">
        <w:rPr>
          <w:rFonts w:ascii="Sylfaen" w:hAnsi="Sylfaen"/>
          <w:lang w:val="ka-GE"/>
        </w:rPr>
        <w:t>5.5 პუნქტი</w:t>
      </w:r>
      <w:r w:rsidR="00186126" w:rsidRPr="004A5071">
        <w:rPr>
          <w:rFonts w:ascii="Sylfaen" w:hAnsi="Sylfaen"/>
          <w:lang w:val="ka-GE"/>
        </w:rPr>
        <w:t>თ</w:t>
      </w:r>
      <w:r w:rsidRPr="004A5071">
        <w:rPr>
          <w:rFonts w:ascii="Sylfaen" w:hAnsi="Sylfaen"/>
          <w:lang w:val="ka-GE"/>
        </w:rPr>
        <w:t xml:space="preserve"> განსაზღვრული პირების გარდა შეიძლება შედიოდნენ: ომბუდსმენი, სასწავლო პროცესების მონიტორინგის </w:t>
      </w:r>
      <w:r w:rsidRPr="004A5071">
        <w:rPr>
          <w:rFonts w:ascii="Sylfaen" w:hAnsi="Sylfaen"/>
          <w:lang w:val="ka-GE"/>
        </w:rPr>
        <w:lastRenderedPageBreak/>
        <w:t>სამსახურის უფროსი, ხარისხის უზრუნველყოფის სამსახურის უფროსი, სკოლის წარმომადგენელი - დეკანი, მოწვეული სპეციალისტები.</w:t>
      </w:r>
    </w:p>
    <w:p w14:paraId="33A7B072" w14:textId="77777777" w:rsidR="00DA7B35" w:rsidRDefault="007F08DE" w:rsidP="00DA7B35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DA7B35">
        <w:rPr>
          <w:rFonts w:ascii="Sylfaen" w:hAnsi="Sylfaen"/>
          <w:lang w:val="ka-GE"/>
        </w:rPr>
        <w:t>კომისია გადაწყვეტილებას იღებს ხმათა უმრავლესობით.</w:t>
      </w:r>
    </w:p>
    <w:p w14:paraId="7D805E15" w14:textId="611A03F6" w:rsidR="00DA7B35" w:rsidRDefault="00ED4B66" w:rsidP="00DA7B35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7F08DE" w:rsidRPr="00DA7B35">
        <w:rPr>
          <w:rFonts w:ascii="Sylfaen" w:hAnsi="Sylfaen"/>
          <w:lang w:val="ka-GE"/>
        </w:rPr>
        <w:t>კომისიას ეძლევა 5 (ხუთი) სამუშაო დღე შეფასების განხორციელებისათვის</w:t>
      </w:r>
      <w:r w:rsidR="001E2B4A" w:rsidRPr="00DA7B35">
        <w:rPr>
          <w:rFonts w:ascii="Sylfaen" w:hAnsi="Sylfaen"/>
          <w:lang w:val="ka-GE"/>
        </w:rPr>
        <w:t>.</w:t>
      </w:r>
    </w:p>
    <w:p w14:paraId="7E0A5362" w14:textId="095E30BC" w:rsidR="007F08DE" w:rsidRPr="00DA7B35" w:rsidRDefault="001E2B4A" w:rsidP="00DA7B35">
      <w:pPr>
        <w:pStyle w:val="a3"/>
        <w:numPr>
          <w:ilvl w:val="1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DA7B35">
        <w:rPr>
          <w:rFonts w:ascii="Sylfaen" w:hAnsi="Sylfaen"/>
          <w:lang w:val="ka-GE"/>
        </w:rPr>
        <w:t xml:space="preserve"> </w:t>
      </w:r>
      <w:r w:rsidR="007F08DE" w:rsidRPr="00DA7B35">
        <w:rPr>
          <w:rFonts w:ascii="Sylfaen" w:hAnsi="Sylfaen"/>
          <w:lang w:val="ka-GE"/>
        </w:rPr>
        <w:t>კომისია  ხმათა უმრავლესობით, იღებს შემდეგი ორი გადაწყვეტილებიდან    ერთ-ერთს:</w:t>
      </w:r>
    </w:p>
    <w:p w14:paraId="11153FEA" w14:textId="318BD049" w:rsidR="007F08DE" w:rsidRPr="000F4E77" w:rsidRDefault="007F08DE" w:rsidP="00DD3AC2">
      <w:pPr>
        <w:pStyle w:val="a3"/>
        <w:numPr>
          <w:ilvl w:val="0"/>
          <w:numId w:val="0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0F4E77">
        <w:rPr>
          <w:rFonts w:ascii="Sylfaen" w:hAnsi="Sylfaen"/>
          <w:lang w:val="ka-GE"/>
        </w:rPr>
        <w:t>ა) უცვლელად ტოვებს</w:t>
      </w:r>
      <w:r w:rsidR="001E2B4A">
        <w:rPr>
          <w:rFonts w:ascii="Sylfaen" w:hAnsi="Sylfaen"/>
          <w:lang w:val="ka-GE"/>
        </w:rPr>
        <w:t xml:space="preserve"> </w:t>
      </w:r>
      <w:r w:rsidR="00ED4B66" w:rsidRPr="004A5071">
        <w:rPr>
          <w:rFonts w:ascii="Sylfaen" w:hAnsi="Sylfaen"/>
          <w:lang w:val="ka-GE"/>
        </w:rPr>
        <w:t xml:space="preserve">მე-5 მუხლის </w:t>
      </w:r>
      <w:r w:rsidR="001E2B4A" w:rsidRPr="004A5071">
        <w:rPr>
          <w:rFonts w:ascii="Sylfaen" w:hAnsi="Sylfaen"/>
          <w:lang w:val="ka-GE"/>
        </w:rPr>
        <w:t>5.5. პუნქტით განსაზღვრული</w:t>
      </w:r>
      <w:r w:rsidR="001E2B4A">
        <w:rPr>
          <w:rFonts w:ascii="Sylfaen" w:hAnsi="Sylfaen"/>
          <w:lang w:val="ka-GE"/>
        </w:rPr>
        <w:t xml:space="preserve"> კომისიის</w:t>
      </w:r>
      <w:r w:rsidRPr="000F4E77">
        <w:rPr>
          <w:rFonts w:ascii="Sylfaen" w:hAnsi="Sylfaen"/>
          <w:lang w:val="ka-GE"/>
        </w:rPr>
        <w:t xml:space="preserve"> შეფასებას;</w:t>
      </w:r>
    </w:p>
    <w:p w14:paraId="023532B8" w14:textId="24BF3FA2" w:rsidR="00DA7B35" w:rsidRDefault="007F08DE" w:rsidP="00DA7B35">
      <w:pPr>
        <w:pStyle w:val="a3"/>
        <w:numPr>
          <w:ilvl w:val="0"/>
          <w:numId w:val="0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0F4E77">
        <w:rPr>
          <w:rFonts w:ascii="Sylfaen" w:hAnsi="Sylfaen"/>
          <w:lang w:val="ka-GE"/>
        </w:rPr>
        <w:t xml:space="preserve">ბ)  </w:t>
      </w:r>
      <w:r w:rsidRPr="004A5071">
        <w:rPr>
          <w:rFonts w:ascii="Sylfaen" w:hAnsi="Sylfaen"/>
          <w:lang w:val="ka-GE"/>
        </w:rPr>
        <w:t xml:space="preserve">ცვლის </w:t>
      </w:r>
      <w:r w:rsidR="00186126" w:rsidRPr="004A5071">
        <w:rPr>
          <w:rFonts w:ascii="Sylfaen" w:hAnsi="Sylfaen"/>
          <w:lang w:val="ka-GE"/>
        </w:rPr>
        <w:t xml:space="preserve">მე-5 მუხლის </w:t>
      </w:r>
      <w:r w:rsidR="001E2B4A" w:rsidRPr="004A5071">
        <w:rPr>
          <w:rFonts w:ascii="Sylfaen" w:hAnsi="Sylfaen"/>
          <w:lang w:val="ka-GE"/>
        </w:rPr>
        <w:t>5.5. პუნქტით</w:t>
      </w:r>
      <w:r w:rsidR="001E2B4A" w:rsidRPr="001E2B4A">
        <w:rPr>
          <w:rFonts w:ascii="Sylfaen" w:hAnsi="Sylfaen"/>
          <w:lang w:val="ka-GE"/>
        </w:rPr>
        <w:t xml:space="preserve"> განსაზღვრული კომისიის</w:t>
      </w:r>
      <w:r w:rsidR="001E2B4A">
        <w:rPr>
          <w:rFonts w:ascii="Sylfaen" w:hAnsi="Sylfaen"/>
          <w:lang w:val="ka-GE"/>
        </w:rPr>
        <w:t xml:space="preserve"> </w:t>
      </w:r>
      <w:r w:rsidRPr="000F4E77">
        <w:rPr>
          <w:rFonts w:ascii="Sylfaen" w:hAnsi="Sylfaen"/>
          <w:lang w:val="ka-GE"/>
        </w:rPr>
        <w:t>შეფასებას</w:t>
      </w:r>
      <w:r w:rsidR="001E2B4A">
        <w:rPr>
          <w:rFonts w:ascii="Sylfaen" w:hAnsi="Sylfaen"/>
          <w:lang w:val="ka-GE"/>
        </w:rPr>
        <w:t xml:space="preserve"> </w:t>
      </w:r>
      <w:r w:rsidRPr="000F4E77">
        <w:rPr>
          <w:rFonts w:ascii="Sylfaen" w:hAnsi="Sylfaen"/>
          <w:lang w:val="ka-GE"/>
        </w:rPr>
        <w:t>(გაზარდოს ან შეამციროს).</w:t>
      </w:r>
    </w:p>
    <w:p w14:paraId="2317246B" w14:textId="65D17CDD" w:rsidR="00DA7B35" w:rsidRPr="004A5071" w:rsidRDefault="00ED4B66" w:rsidP="00DA7B35">
      <w:pPr>
        <w:pStyle w:val="a3"/>
        <w:numPr>
          <w:ilvl w:val="1"/>
          <w:numId w:val="27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 xml:space="preserve">წინამდებარე მუხლის 6.8 პუნქტით გათვალისწინებული </w:t>
      </w:r>
      <w:r w:rsidR="007F08DE" w:rsidRPr="004A5071">
        <w:rPr>
          <w:rFonts w:ascii="Sylfaen" w:hAnsi="Sylfaen"/>
          <w:lang w:val="ka-GE"/>
        </w:rPr>
        <w:t>კომისიის მიერ მიღებული გადაწყვეტილება არის საბოლოო და გასაჩივრებას არ ექვემდებარება.</w:t>
      </w:r>
    </w:p>
    <w:p w14:paraId="6D238179" w14:textId="3737042A" w:rsidR="00DA7B35" w:rsidRPr="004A5071" w:rsidRDefault="001E2B4A" w:rsidP="00DA7B35">
      <w:pPr>
        <w:pStyle w:val="a3"/>
        <w:numPr>
          <w:ilvl w:val="1"/>
          <w:numId w:val="27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 xml:space="preserve"> </w:t>
      </w:r>
      <w:r w:rsidR="00F54EC4" w:rsidRPr="004A5071">
        <w:rPr>
          <w:rFonts w:ascii="Sylfaen" w:hAnsi="Sylfaen"/>
          <w:lang w:val="ka-GE"/>
        </w:rPr>
        <w:t xml:space="preserve">შესაბამისი სკოლა,   </w:t>
      </w:r>
      <w:r w:rsidR="007F08DE" w:rsidRPr="004A5071">
        <w:rPr>
          <w:rFonts w:ascii="Sylfaen" w:hAnsi="Sylfaen"/>
          <w:lang w:val="ka-GE"/>
        </w:rPr>
        <w:t xml:space="preserve">კომისიის დასკვნას, </w:t>
      </w:r>
      <w:r w:rsidR="00F54EC4" w:rsidRPr="004A5071">
        <w:rPr>
          <w:rFonts w:ascii="Sylfaen" w:hAnsi="Sylfaen"/>
          <w:lang w:val="ka-GE"/>
        </w:rPr>
        <w:t xml:space="preserve">იმავე </w:t>
      </w:r>
      <w:r w:rsidR="007F08DE" w:rsidRPr="004A5071">
        <w:rPr>
          <w:rFonts w:ascii="Sylfaen" w:hAnsi="Sylfaen"/>
          <w:lang w:val="ka-GE"/>
        </w:rPr>
        <w:t xml:space="preserve"> სამუშაო დღ</w:t>
      </w:r>
      <w:r w:rsidR="00F54EC4" w:rsidRPr="004A5071">
        <w:rPr>
          <w:rFonts w:ascii="Sylfaen" w:hAnsi="Sylfaen"/>
          <w:lang w:val="ka-GE"/>
        </w:rPr>
        <w:t>ეს</w:t>
      </w:r>
      <w:r w:rsidR="007F08DE" w:rsidRPr="004A5071">
        <w:rPr>
          <w:rFonts w:ascii="Sylfaen" w:hAnsi="Sylfaen"/>
          <w:lang w:val="ka-GE"/>
        </w:rPr>
        <w:t xml:space="preserve"> აცნობებს </w:t>
      </w:r>
      <w:r w:rsidR="00422B92" w:rsidRPr="004A5071">
        <w:rPr>
          <w:rFonts w:ascii="Sylfaen" w:hAnsi="Sylfaen"/>
          <w:lang w:val="ka-GE"/>
        </w:rPr>
        <w:t>სასწავლო პროცესების მონიტორინგის სამსახურს.</w:t>
      </w:r>
    </w:p>
    <w:p w14:paraId="4C256BFE" w14:textId="0DC110D1" w:rsidR="007F08DE" w:rsidRPr="004A5071" w:rsidRDefault="007F08DE" w:rsidP="00DA7B35">
      <w:pPr>
        <w:pStyle w:val="a3"/>
        <w:numPr>
          <w:ilvl w:val="1"/>
          <w:numId w:val="27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Sylfaen" w:hAnsi="Sylfaen"/>
          <w:lang w:val="ka-GE"/>
        </w:rPr>
      </w:pPr>
      <w:r w:rsidRPr="004A5071">
        <w:rPr>
          <w:rFonts w:ascii="Sylfaen" w:hAnsi="Sylfaen"/>
          <w:lang w:val="ka-GE"/>
        </w:rPr>
        <w:t>მიღებული ქულა</w:t>
      </w:r>
      <w:r w:rsidR="00186126" w:rsidRPr="004A5071">
        <w:rPr>
          <w:rFonts w:ascii="Sylfaen" w:hAnsi="Sylfaen"/>
          <w:lang w:val="ka-GE"/>
        </w:rPr>
        <w:t xml:space="preserve"> 2 (ორი) სამუშაო დღის ვადაში სასწავლო პროცესების მონიტოპრინგის სამსახურის მიერ </w:t>
      </w:r>
      <w:r w:rsidRPr="004A5071">
        <w:rPr>
          <w:rFonts w:ascii="Sylfaen" w:hAnsi="Sylfaen"/>
          <w:lang w:val="ka-GE"/>
        </w:rPr>
        <w:t xml:space="preserve"> აისახება  ნიშნების ელექტრონულ ბაზაში. ხოლო შესაბამისი      დოკუმენტაცია ინახება სტუდენტის პირად საქმეში.</w:t>
      </w:r>
    </w:p>
    <w:p w14:paraId="2F9AAFD2" w14:textId="77777777" w:rsidR="00477E85" w:rsidRPr="00E5628E" w:rsidRDefault="00477E85" w:rsidP="00477E85">
      <w:pPr>
        <w:pStyle w:val="a3"/>
        <w:numPr>
          <w:ilvl w:val="0"/>
          <w:numId w:val="0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jc w:val="both"/>
        <w:rPr>
          <w:rFonts w:ascii="Sylfaen" w:hAnsi="Sylfaen"/>
        </w:rPr>
      </w:pPr>
    </w:p>
    <w:p w14:paraId="009146DB" w14:textId="70A6C3B5" w:rsidR="00022059" w:rsidRPr="00E5628E" w:rsidRDefault="00DA7B35" w:rsidP="00DA7B35">
      <w:pPr>
        <w:pStyle w:val="a2"/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</w:pPr>
      <w:bookmarkStart w:id="5" w:name="_Toc2689397"/>
      <w:r>
        <w:rPr>
          <w:lang w:val="ka-GE"/>
        </w:rPr>
        <w:t xml:space="preserve">მუხლი 7.  </w:t>
      </w:r>
      <w:r w:rsidR="00530511">
        <w:rPr>
          <w:lang w:val="ka-GE"/>
        </w:rPr>
        <w:t>დასკვნითი დებულებები</w:t>
      </w:r>
      <w:bookmarkEnd w:id="5"/>
    </w:p>
    <w:p w14:paraId="475BF72B" w14:textId="77777777" w:rsidR="00DA7B35" w:rsidRDefault="00530511" w:rsidP="00DA7B35">
      <w:pPr>
        <w:pStyle w:val="a3"/>
        <w:numPr>
          <w:ilvl w:val="1"/>
          <w:numId w:val="28"/>
        </w:numPr>
        <w:rPr>
          <w:rFonts w:ascii="Sylfaen" w:hAnsi="Sylfaen"/>
          <w:lang w:val="ka-GE"/>
        </w:rPr>
      </w:pPr>
      <w:r w:rsidRPr="00530511">
        <w:rPr>
          <w:rFonts w:ascii="Sylfaen" w:hAnsi="Sylfaen"/>
          <w:lang w:val="ka-GE"/>
        </w:rPr>
        <w:t>წინამდებარე წესი ძალაში შედის რექტორის მიერ მისი დამტკიცებისთანავე.</w:t>
      </w:r>
    </w:p>
    <w:p w14:paraId="3B5BA453" w14:textId="77777777" w:rsidR="00DA7B35" w:rsidRDefault="00530511" w:rsidP="00DA7B35">
      <w:pPr>
        <w:pStyle w:val="a3"/>
        <w:numPr>
          <w:ilvl w:val="1"/>
          <w:numId w:val="28"/>
        </w:numPr>
        <w:rPr>
          <w:rFonts w:ascii="Sylfaen" w:hAnsi="Sylfaen"/>
          <w:lang w:val="ka-GE"/>
        </w:rPr>
      </w:pPr>
      <w:r w:rsidRPr="00DA7B35">
        <w:rPr>
          <w:rFonts w:ascii="Sylfaen" w:hAnsi="Sylfaen"/>
          <w:lang w:val="ka-GE"/>
        </w:rPr>
        <w:t>წინამდებარე წესში ნებისმიერი ცვლილების შეტანა შესაძლებელია მისი მიღებისათვის დადგენილი გზით.</w:t>
      </w:r>
    </w:p>
    <w:p w14:paraId="7B7D6BA0" w14:textId="3FE47B51" w:rsidR="00530511" w:rsidRPr="00DA7B35" w:rsidRDefault="00530511" w:rsidP="00DA7B35">
      <w:pPr>
        <w:pStyle w:val="a3"/>
        <w:numPr>
          <w:ilvl w:val="1"/>
          <w:numId w:val="28"/>
        </w:numPr>
        <w:rPr>
          <w:rFonts w:ascii="Sylfaen" w:hAnsi="Sylfaen"/>
          <w:lang w:val="ka-GE"/>
        </w:rPr>
      </w:pPr>
      <w:r w:rsidRPr="00DA7B35">
        <w:rPr>
          <w:rFonts w:ascii="Sylfaen" w:hAnsi="Sylfaen"/>
          <w:lang w:val="ka-GE"/>
        </w:rPr>
        <w:t>წინამდებარე წესის შესრულებაზე ზედამხედველობა განხორციელდება სასწავლო დარგში პრორექტორის</w:t>
      </w:r>
      <w:r w:rsidR="00C203C3" w:rsidRPr="00DA7B35">
        <w:rPr>
          <w:rFonts w:ascii="Sylfaen" w:hAnsi="Sylfaen"/>
          <w:lang w:val="ka-GE"/>
        </w:rPr>
        <w:t xml:space="preserve"> მიერ.</w:t>
      </w:r>
    </w:p>
    <w:p w14:paraId="6EA8FDD5" w14:textId="3360656F" w:rsidR="00D9378F" w:rsidRPr="00223141" w:rsidRDefault="00D9378F" w:rsidP="00DD3AC2">
      <w:pPr>
        <w:pStyle w:val="a3"/>
        <w:numPr>
          <w:ilvl w:val="0"/>
          <w:numId w:val="0"/>
        </w:numPr>
        <w:tabs>
          <w:tab w:val="left" w:pos="426"/>
          <w:tab w:val="left" w:pos="851"/>
          <w:tab w:val="left" w:pos="993"/>
          <w:tab w:val="left" w:pos="1134"/>
        </w:tabs>
        <w:spacing w:before="0" w:after="0" w:line="240" w:lineRule="auto"/>
        <w:jc w:val="both"/>
        <w:rPr>
          <w:rFonts w:ascii="Sylfaen" w:eastAsiaTheme="minorEastAsia" w:hAnsi="Sylfaen" w:cs="Minion Pro"/>
          <w:iCs/>
          <w:color w:val="000000"/>
          <w:lang w:eastAsia="tr-TR"/>
        </w:rPr>
      </w:pPr>
    </w:p>
    <w:sectPr w:rsidR="00D9378F" w:rsidRPr="00223141" w:rsidSect="00B44429">
      <w:headerReference w:type="default" r:id="rId8"/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5488" w14:textId="77777777" w:rsidR="00572AAC" w:rsidRDefault="00572AAC" w:rsidP="005840D4">
      <w:pPr>
        <w:spacing w:after="0" w:line="240" w:lineRule="auto"/>
      </w:pPr>
      <w:r>
        <w:separator/>
      </w:r>
    </w:p>
  </w:endnote>
  <w:endnote w:type="continuationSeparator" w:id="0">
    <w:p w14:paraId="1796DF8E" w14:textId="77777777" w:rsidR="00572AAC" w:rsidRDefault="00572AAC" w:rsidP="0058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2677" w14:textId="77777777" w:rsidR="00572AAC" w:rsidRDefault="00572AAC" w:rsidP="005840D4">
      <w:pPr>
        <w:spacing w:after="0" w:line="240" w:lineRule="auto"/>
      </w:pPr>
      <w:r>
        <w:separator/>
      </w:r>
    </w:p>
  </w:footnote>
  <w:footnote w:type="continuationSeparator" w:id="0">
    <w:p w14:paraId="73C0F14A" w14:textId="77777777" w:rsidR="00572AAC" w:rsidRDefault="00572AAC" w:rsidP="0058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A493" w14:textId="77777777" w:rsidR="006031A3" w:rsidRPr="007F3451" w:rsidRDefault="00572AAC" w:rsidP="007F3451">
    <w:pPr>
      <w:pStyle w:val="Header"/>
      <w:tabs>
        <w:tab w:val="right" w:pos="9498"/>
      </w:tabs>
      <w:rPr>
        <w:rFonts w:ascii="Georgia" w:hAnsi="Georg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549"/>
    <w:multiLevelType w:val="multilevel"/>
    <w:tmpl w:val="38F2E5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AE67F3"/>
    <w:multiLevelType w:val="multilevel"/>
    <w:tmpl w:val="32FEC5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1E5EBA"/>
    <w:multiLevelType w:val="hybridMultilevel"/>
    <w:tmpl w:val="34B2144C"/>
    <w:lvl w:ilvl="0" w:tplc="2842DE2A">
      <w:start w:val="1"/>
      <w:numFmt w:val="bullet"/>
      <w:pStyle w:val="regbullet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1819AB"/>
    <w:multiLevelType w:val="hybridMultilevel"/>
    <w:tmpl w:val="7024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250E"/>
    <w:multiLevelType w:val="hybridMultilevel"/>
    <w:tmpl w:val="A3D6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5C2"/>
    <w:multiLevelType w:val="hybridMultilevel"/>
    <w:tmpl w:val="E910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60E7"/>
    <w:multiLevelType w:val="multilevel"/>
    <w:tmpl w:val="8B46A574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  <w:color w:val="000000"/>
      </w:rPr>
    </w:lvl>
  </w:abstractNum>
  <w:abstractNum w:abstractNumId="7" w15:restartNumberingAfterBreak="0">
    <w:nsid w:val="3C3A3909"/>
    <w:multiLevelType w:val="multilevel"/>
    <w:tmpl w:val="E93886C4"/>
    <w:lvl w:ilvl="0">
      <w:start w:val="1"/>
      <w:numFmt w:val="upperRoman"/>
      <w:lvlText w:val="თავი %1."/>
      <w:lvlJc w:val="left"/>
      <w:pPr>
        <w:ind w:left="0" w:firstLine="0"/>
      </w:pPr>
      <w:rPr>
        <w:rFonts w:ascii="Sylfaen" w:hAnsi="Sylfae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მუხლი %2."/>
      <w:lvlJc w:val="left"/>
      <w:pPr>
        <w:ind w:left="3886" w:hanging="1276"/>
      </w:pPr>
      <w:rPr>
        <w:rFonts w:ascii="Sylfaen" w:hAnsi="Sylfae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."/>
      <w:lvlJc w:val="left"/>
      <w:pPr>
        <w:ind w:left="1391" w:hanging="851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2.%3.%4."/>
      <w:lvlJc w:val="left"/>
      <w:pPr>
        <w:ind w:left="2432" w:hanging="992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2268"/>
        </w:tabs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2.%3.%4.%5.%6."/>
      <w:lvlJc w:val="left"/>
      <w:pPr>
        <w:ind w:left="4820" w:hanging="127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790C75"/>
    <w:multiLevelType w:val="multilevel"/>
    <w:tmpl w:val="75B2B87A"/>
    <w:lvl w:ilvl="0">
      <w:start w:val="1"/>
      <w:numFmt w:val="upperRoman"/>
      <w:suff w:val="space"/>
      <w:lvlText w:val="თავი %1"/>
      <w:lvlJc w:val="left"/>
      <w:pPr>
        <w:ind w:left="0" w:firstLine="0"/>
      </w:pPr>
      <w:rPr>
        <w:rFonts w:ascii="Sylfaen" w:hAnsi="Sylfaen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9F33E34"/>
    <w:multiLevelType w:val="hybridMultilevel"/>
    <w:tmpl w:val="082A8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760648"/>
    <w:multiLevelType w:val="hybridMultilevel"/>
    <w:tmpl w:val="3D6C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76510"/>
    <w:multiLevelType w:val="multilevel"/>
    <w:tmpl w:val="AC5CE64C"/>
    <w:lvl w:ilvl="0">
      <w:start w:val="1"/>
      <w:numFmt w:val="upperRoman"/>
      <w:pStyle w:val="a1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მუხლი %2."/>
      <w:lvlJc w:val="left"/>
      <w:pPr>
        <w:ind w:left="1276" w:hanging="12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"/>
      <w:lvlText w:val="%2.%3.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4"/>
      <w:lvlText w:val="%2.%3.%4."/>
      <w:lvlJc w:val="left"/>
      <w:pPr>
        <w:ind w:left="2268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25"/>
      <w:lvlText w:val="%5.%2.%3.%4"/>
      <w:lvlJc w:val="left"/>
      <w:pPr>
        <w:ind w:left="3544" w:hanging="12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pStyle w:val="a5"/>
      <w:lvlText w:val="%6%2.%3.%4.%5."/>
      <w:lvlJc w:val="left"/>
      <w:pPr>
        <w:ind w:left="4536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a27"/>
      <w:lvlText w:val="%2.%3.%4.%5.%6.%7."/>
      <w:lvlJc w:val="left"/>
      <w:pPr>
        <w:ind w:left="3240" w:hanging="108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7E97FBE"/>
    <w:multiLevelType w:val="hybridMultilevel"/>
    <w:tmpl w:val="CDDE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27250"/>
    <w:multiLevelType w:val="hybridMultilevel"/>
    <w:tmpl w:val="84F2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52B26"/>
    <w:multiLevelType w:val="hybridMultilevel"/>
    <w:tmpl w:val="337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3"/>
  </w:num>
  <w:num w:numId="5">
    <w:abstractNumId w:val="4"/>
  </w:num>
  <w:num w:numId="6">
    <w:abstractNumId w:val="11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3"/>
  </w:num>
  <w:num w:numId="20">
    <w:abstractNumId w:val="11"/>
  </w:num>
  <w:num w:numId="21">
    <w:abstractNumId w:val="11"/>
  </w:num>
  <w:num w:numId="22">
    <w:abstractNumId w:val="5"/>
  </w:num>
  <w:num w:numId="23">
    <w:abstractNumId w:val="7"/>
  </w:num>
  <w:num w:numId="24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8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DA"/>
    <w:rsid w:val="00001224"/>
    <w:rsid w:val="00017379"/>
    <w:rsid w:val="00022059"/>
    <w:rsid w:val="00023F36"/>
    <w:rsid w:val="00031450"/>
    <w:rsid w:val="00041069"/>
    <w:rsid w:val="00044C77"/>
    <w:rsid w:val="00045811"/>
    <w:rsid w:val="000462F0"/>
    <w:rsid w:val="00081E38"/>
    <w:rsid w:val="000831D1"/>
    <w:rsid w:val="000869FA"/>
    <w:rsid w:val="00096C33"/>
    <w:rsid w:val="000B6D35"/>
    <w:rsid w:val="000C2AEC"/>
    <w:rsid w:val="000C356A"/>
    <w:rsid w:val="000D507C"/>
    <w:rsid w:val="000F4E77"/>
    <w:rsid w:val="00102396"/>
    <w:rsid w:val="00113FEC"/>
    <w:rsid w:val="00120AD0"/>
    <w:rsid w:val="00121FFB"/>
    <w:rsid w:val="00130F69"/>
    <w:rsid w:val="001438A8"/>
    <w:rsid w:val="00144255"/>
    <w:rsid w:val="00175BA8"/>
    <w:rsid w:val="00186126"/>
    <w:rsid w:val="00192C98"/>
    <w:rsid w:val="00196079"/>
    <w:rsid w:val="00196A96"/>
    <w:rsid w:val="001A5784"/>
    <w:rsid w:val="001C2381"/>
    <w:rsid w:val="001D1C60"/>
    <w:rsid w:val="001D53AD"/>
    <w:rsid w:val="001E2B4A"/>
    <w:rsid w:val="001F0AC0"/>
    <w:rsid w:val="001F17A5"/>
    <w:rsid w:val="001F5581"/>
    <w:rsid w:val="001F6C54"/>
    <w:rsid w:val="001F769E"/>
    <w:rsid w:val="00210FAF"/>
    <w:rsid w:val="00214051"/>
    <w:rsid w:val="00215911"/>
    <w:rsid w:val="00223141"/>
    <w:rsid w:val="002332C5"/>
    <w:rsid w:val="00257CFA"/>
    <w:rsid w:val="0026217A"/>
    <w:rsid w:val="00276C0C"/>
    <w:rsid w:val="00284444"/>
    <w:rsid w:val="00295F1E"/>
    <w:rsid w:val="002A7372"/>
    <w:rsid w:val="002D3117"/>
    <w:rsid w:val="002F6C2D"/>
    <w:rsid w:val="0030314C"/>
    <w:rsid w:val="003141D4"/>
    <w:rsid w:val="00326137"/>
    <w:rsid w:val="00371490"/>
    <w:rsid w:val="00382053"/>
    <w:rsid w:val="00394A0F"/>
    <w:rsid w:val="003A4F34"/>
    <w:rsid w:val="003B047B"/>
    <w:rsid w:val="003B0B2A"/>
    <w:rsid w:val="003C537A"/>
    <w:rsid w:val="003C5A64"/>
    <w:rsid w:val="003E4570"/>
    <w:rsid w:val="0040139D"/>
    <w:rsid w:val="00411632"/>
    <w:rsid w:val="00422B92"/>
    <w:rsid w:val="00435984"/>
    <w:rsid w:val="00460EF2"/>
    <w:rsid w:val="00460FB8"/>
    <w:rsid w:val="00467F17"/>
    <w:rsid w:val="00470FEB"/>
    <w:rsid w:val="00471FF6"/>
    <w:rsid w:val="00477E85"/>
    <w:rsid w:val="00483549"/>
    <w:rsid w:val="00492B75"/>
    <w:rsid w:val="004A5071"/>
    <w:rsid w:val="004B3A05"/>
    <w:rsid w:val="004B71F6"/>
    <w:rsid w:val="004B7478"/>
    <w:rsid w:val="004C66C5"/>
    <w:rsid w:val="004C7BA4"/>
    <w:rsid w:val="004D5D60"/>
    <w:rsid w:val="004E0801"/>
    <w:rsid w:val="004E5156"/>
    <w:rsid w:val="00504326"/>
    <w:rsid w:val="0050701A"/>
    <w:rsid w:val="00510E51"/>
    <w:rsid w:val="00525772"/>
    <w:rsid w:val="00530511"/>
    <w:rsid w:val="005435B4"/>
    <w:rsid w:val="0054530B"/>
    <w:rsid w:val="0055058C"/>
    <w:rsid w:val="00556B9B"/>
    <w:rsid w:val="0056123C"/>
    <w:rsid w:val="00570364"/>
    <w:rsid w:val="00571699"/>
    <w:rsid w:val="00572AAC"/>
    <w:rsid w:val="005840D4"/>
    <w:rsid w:val="00590AE2"/>
    <w:rsid w:val="005961E4"/>
    <w:rsid w:val="005A5D06"/>
    <w:rsid w:val="005A7219"/>
    <w:rsid w:val="005B35F4"/>
    <w:rsid w:val="005C15F9"/>
    <w:rsid w:val="005C4509"/>
    <w:rsid w:val="005D5553"/>
    <w:rsid w:val="005E22F2"/>
    <w:rsid w:val="005F3A39"/>
    <w:rsid w:val="005F6DA5"/>
    <w:rsid w:val="006020CF"/>
    <w:rsid w:val="006026EA"/>
    <w:rsid w:val="0064310C"/>
    <w:rsid w:val="00647174"/>
    <w:rsid w:val="006716B3"/>
    <w:rsid w:val="006741BD"/>
    <w:rsid w:val="006855E7"/>
    <w:rsid w:val="006B3CCB"/>
    <w:rsid w:val="006B61FB"/>
    <w:rsid w:val="006B7C24"/>
    <w:rsid w:val="006C1FE8"/>
    <w:rsid w:val="006F1DEC"/>
    <w:rsid w:val="007039BC"/>
    <w:rsid w:val="007261B3"/>
    <w:rsid w:val="0072790D"/>
    <w:rsid w:val="0074076B"/>
    <w:rsid w:val="007441D6"/>
    <w:rsid w:val="00787E22"/>
    <w:rsid w:val="007935C3"/>
    <w:rsid w:val="00794900"/>
    <w:rsid w:val="007B3E31"/>
    <w:rsid w:val="007B61AA"/>
    <w:rsid w:val="007C352A"/>
    <w:rsid w:val="007D53DB"/>
    <w:rsid w:val="007E0D58"/>
    <w:rsid w:val="007E703A"/>
    <w:rsid w:val="007F08DE"/>
    <w:rsid w:val="007F2917"/>
    <w:rsid w:val="007F508F"/>
    <w:rsid w:val="00807ADC"/>
    <w:rsid w:val="0081063F"/>
    <w:rsid w:val="00810DE2"/>
    <w:rsid w:val="008266E6"/>
    <w:rsid w:val="0083085C"/>
    <w:rsid w:val="0083312E"/>
    <w:rsid w:val="00854FF0"/>
    <w:rsid w:val="00856E0F"/>
    <w:rsid w:val="00860492"/>
    <w:rsid w:val="00867E74"/>
    <w:rsid w:val="00870C69"/>
    <w:rsid w:val="008A3CBE"/>
    <w:rsid w:val="008A77DA"/>
    <w:rsid w:val="008A7E74"/>
    <w:rsid w:val="008C1023"/>
    <w:rsid w:val="008C28C8"/>
    <w:rsid w:val="008C2E73"/>
    <w:rsid w:val="008D01A9"/>
    <w:rsid w:val="008D5E0E"/>
    <w:rsid w:val="008E4681"/>
    <w:rsid w:val="008E5F89"/>
    <w:rsid w:val="008E689F"/>
    <w:rsid w:val="00922F76"/>
    <w:rsid w:val="0092673F"/>
    <w:rsid w:val="0095135A"/>
    <w:rsid w:val="00954B45"/>
    <w:rsid w:val="00957BCA"/>
    <w:rsid w:val="00960AA3"/>
    <w:rsid w:val="0097307E"/>
    <w:rsid w:val="0098319A"/>
    <w:rsid w:val="00996506"/>
    <w:rsid w:val="00996FBE"/>
    <w:rsid w:val="009A08A7"/>
    <w:rsid w:val="009A1676"/>
    <w:rsid w:val="009B0C55"/>
    <w:rsid w:val="009B2C75"/>
    <w:rsid w:val="009C0A05"/>
    <w:rsid w:val="009C2C7D"/>
    <w:rsid w:val="009C493C"/>
    <w:rsid w:val="009D76A9"/>
    <w:rsid w:val="009E45D3"/>
    <w:rsid w:val="009F4B50"/>
    <w:rsid w:val="00A16DE1"/>
    <w:rsid w:val="00A26629"/>
    <w:rsid w:val="00A42797"/>
    <w:rsid w:val="00A52271"/>
    <w:rsid w:val="00A5313A"/>
    <w:rsid w:val="00A549B5"/>
    <w:rsid w:val="00A65EAF"/>
    <w:rsid w:val="00A70001"/>
    <w:rsid w:val="00A7569E"/>
    <w:rsid w:val="00A841DF"/>
    <w:rsid w:val="00A86FE7"/>
    <w:rsid w:val="00A91320"/>
    <w:rsid w:val="00AA526C"/>
    <w:rsid w:val="00AA5716"/>
    <w:rsid w:val="00AC04AD"/>
    <w:rsid w:val="00AD50C0"/>
    <w:rsid w:val="00AE086F"/>
    <w:rsid w:val="00AE4789"/>
    <w:rsid w:val="00AE51F4"/>
    <w:rsid w:val="00B14779"/>
    <w:rsid w:val="00B233A2"/>
    <w:rsid w:val="00B31158"/>
    <w:rsid w:val="00B44429"/>
    <w:rsid w:val="00B65B81"/>
    <w:rsid w:val="00BA49C9"/>
    <w:rsid w:val="00BA578F"/>
    <w:rsid w:val="00BD1367"/>
    <w:rsid w:val="00BD576D"/>
    <w:rsid w:val="00BD6D6E"/>
    <w:rsid w:val="00BE0CE7"/>
    <w:rsid w:val="00BE2FB8"/>
    <w:rsid w:val="00C035E8"/>
    <w:rsid w:val="00C203C3"/>
    <w:rsid w:val="00C218EA"/>
    <w:rsid w:val="00C856DE"/>
    <w:rsid w:val="00C87865"/>
    <w:rsid w:val="00CA3B8E"/>
    <w:rsid w:val="00CA64CE"/>
    <w:rsid w:val="00CE27A0"/>
    <w:rsid w:val="00CE67B6"/>
    <w:rsid w:val="00CE6D2F"/>
    <w:rsid w:val="00CE7805"/>
    <w:rsid w:val="00CF5CC3"/>
    <w:rsid w:val="00D02133"/>
    <w:rsid w:val="00D10023"/>
    <w:rsid w:val="00D3097A"/>
    <w:rsid w:val="00D47FFB"/>
    <w:rsid w:val="00D62334"/>
    <w:rsid w:val="00D71D19"/>
    <w:rsid w:val="00D73CFB"/>
    <w:rsid w:val="00D77834"/>
    <w:rsid w:val="00D835B2"/>
    <w:rsid w:val="00D86745"/>
    <w:rsid w:val="00D9378F"/>
    <w:rsid w:val="00DA7133"/>
    <w:rsid w:val="00DA7B35"/>
    <w:rsid w:val="00DB0018"/>
    <w:rsid w:val="00DD3AC2"/>
    <w:rsid w:val="00DD51C5"/>
    <w:rsid w:val="00DE2ADA"/>
    <w:rsid w:val="00DF1925"/>
    <w:rsid w:val="00E2576A"/>
    <w:rsid w:val="00E2614B"/>
    <w:rsid w:val="00E36102"/>
    <w:rsid w:val="00E5628E"/>
    <w:rsid w:val="00E56732"/>
    <w:rsid w:val="00E924BC"/>
    <w:rsid w:val="00E9255B"/>
    <w:rsid w:val="00E93662"/>
    <w:rsid w:val="00ED076C"/>
    <w:rsid w:val="00ED3F39"/>
    <w:rsid w:val="00ED4B66"/>
    <w:rsid w:val="00ED4BD7"/>
    <w:rsid w:val="00EE118B"/>
    <w:rsid w:val="00F34A6A"/>
    <w:rsid w:val="00F54EC4"/>
    <w:rsid w:val="00F636D7"/>
    <w:rsid w:val="00F73CC9"/>
    <w:rsid w:val="00F8000E"/>
    <w:rsid w:val="00F82469"/>
    <w:rsid w:val="00F82A52"/>
    <w:rsid w:val="00F902D0"/>
    <w:rsid w:val="00F945C0"/>
    <w:rsid w:val="00F958AA"/>
    <w:rsid w:val="00FB447C"/>
    <w:rsid w:val="00FB6D7A"/>
    <w:rsid w:val="00FB6D7D"/>
    <w:rsid w:val="00FC5878"/>
    <w:rsid w:val="00FD0BEA"/>
    <w:rsid w:val="00FD17D4"/>
    <w:rsid w:val="00FE0722"/>
    <w:rsid w:val="00FE5A44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0713F"/>
  <w15:docId w15:val="{82A9743E-E533-4C33-8371-AC27320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D4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A77D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77D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77D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59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7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77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77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A77D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8A77DA"/>
    <w:rPr>
      <w:i/>
      <w:iCs/>
    </w:rPr>
  </w:style>
  <w:style w:type="character" w:customStyle="1" w:styleId="apple-converted-space">
    <w:name w:val="apple-converted-space"/>
    <w:basedOn w:val="DefaultParagraphFont"/>
    <w:rsid w:val="008A77DA"/>
  </w:style>
  <w:style w:type="character" w:styleId="Strong">
    <w:name w:val="Strong"/>
    <w:basedOn w:val="DefaultParagraphFont"/>
    <w:uiPriority w:val="22"/>
    <w:qFormat/>
    <w:rsid w:val="008A77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78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78F"/>
    <w:rPr>
      <w:sz w:val="20"/>
      <w:szCs w:val="20"/>
    </w:rPr>
  </w:style>
  <w:style w:type="paragraph" w:customStyle="1" w:styleId="a1">
    <w:name w:val="a_1"/>
    <w:basedOn w:val="Normal"/>
    <w:rsid w:val="00D9378F"/>
    <w:pPr>
      <w:numPr>
        <w:numId w:val="6"/>
      </w:numPr>
      <w:pBdr>
        <w:bottom w:val="single" w:sz="18" w:space="1" w:color="7F7F7F" w:themeColor="text1" w:themeTint="80"/>
      </w:pBdr>
      <w:spacing w:before="480" w:after="120"/>
      <w:jc w:val="center"/>
      <w:outlineLvl w:val="0"/>
    </w:pPr>
    <w:rPr>
      <w:b/>
      <w:szCs w:val="24"/>
    </w:rPr>
  </w:style>
  <w:style w:type="paragraph" w:customStyle="1" w:styleId="a2">
    <w:name w:val="a_2"/>
    <w:basedOn w:val="Normal"/>
    <w:rsid w:val="00DF1925"/>
    <w:pPr>
      <w:spacing w:before="240"/>
      <w:outlineLvl w:val="1"/>
    </w:pPr>
    <w:rPr>
      <w:rFonts w:ascii="Sylfaen" w:hAnsi="Sylfaen"/>
      <w:b/>
      <w:color w:val="000000"/>
      <w:szCs w:val="24"/>
    </w:rPr>
  </w:style>
  <w:style w:type="paragraph" w:customStyle="1" w:styleId="a3">
    <w:name w:val="a_3"/>
    <w:basedOn w:val="Normal"/>
    <w:qFormat/>
    <w:rsid w:val="00D9378F"/>
    <w:pPr>
      <w:numPr>
        <w:ilvl w:val="2"/>
        <w:numId w:val="6"/>
      </w:numPr>
      <w:spacing w:before="120" w:after="120"/>
      <w:ind w:left="1391"/>
    </w:pPr>
    <w:rPr>
      <w:rFonts w:eastAsia="Sylfaen"/>
      <w:szCs w:val="24"/>
    </w:rPr>
  </w:style>
  <w:style w:type="paragraph" w:customStyle="1" w:styleId="a4">
    <w:name w:val="a_4"/>
    <w:basedOn w:val="Normal"/>
    <w:rsid w:val="00D9378F"/>
    <w:pPr>
      <w:numPr>
        <w:ilvl w:val="3"/>
        <w:numId w:val="6"/>
      </w:numPr>
      <w:spacing w:before="40" w:after="40"/>
    </w:pPr>
    <w:rPr>
      <w:szCs w:val="24"/>
    </w:rPr>
  </w:style>
  <w:style w:type="paragraph" w:customStyle="1" w:styleId="a5">
    <w:name w:val="a_5"/>
    <w:basedOn w:val="Normal"/>
    <w:rsid w:val="00D9378F"/>
    <w:pPr>
      <w:numPr>
        <w:ilvl w:val="5"/>
        <w:numId w:val="6"/>
      </w:numPr>
      <w:spacing w:before="60" w:after="60"/>
    </w:pPr>
    <w:rPr>
      <w:szCs w:val="24"/>
    </w:rPr>
  </w:style>
  <w:style w:type="paragraph" w:customStyle="1" w:styleId="a25">
    <w:name w:val="a2_5"/>
    <w:basedOn w:val="a4"/>
    <w:qFormat/>
    <w:rsid w:val="00D9378F"/>
    <w:pPr>
      <w:numPr>
        <w:ilvl w:val="4"/>
      </w:numPr>
    </w:pPr>
  </w:style>
  <w:style w:type="paragraph" w:customStyle="1" w:styleId="a27">
    <w:name w:val="a2_7"/>
    <w:basedOn w:val="a5"/>
    <w:qFormat/>
    <w:rsid w:val="00D9378F"/>
    <w:pPr>
      <w:numPr>
        <w:ilvl w:val="6"/>
      </w:numPr>
      <w:spacing w:before="0" w:after="200"/>
    </w:pPr>
  </w:style>
  <w:style w:type="table" w:styleId="TableGrid">
    <w:name w:val="Table Grid"/>
    <w:basedOn w:val="TableNormal"/>
    <w:uiPriority w:val="59"/>
    <w:rsid w:val="005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840D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rsid w:val="005840D4"/>
  </w:style>
  <w:style w:type="paragraph" w:styleId="Footer">
    <w:name w:val="footer"/>
    <w:basedOn w:val="Normal"/>
    <w:link w:val="FooterChar"/>
    <w:uiPriority w:val="99"/>
    <w:unhideWhenUsed/>
    <w:rsid w:val="005840D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840D4"/>
  </w:style>
  <w:style w:type="character" w:styleId="Hyperlink">
    <w:name w:val="Hyperlink"/>
    <w:basedOn w:val="DefaultParagraphFont"/>
    <w:uiPriority w:val="99"/>
    <w:unhideWhenUsed/>
    <w:rsid w:val="005840D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36102"/>
    <w:pPr>
      <w:tabs>
        <w:tab w:val="right" w:leader="dot" w:pos="9347"/>
      </w:tabs>
      <w:spacing w:after="120" w:line="259" w:lineRule="auto"/>
    </w:pPr>
    <w:rPr>
      <w:rFonts w:cstheme="minorBid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36102"/>
    <w:pPr>
      <w:tabs>
        <w:tab w:val="left" w:pos="1320"/>
        <w:tab w:val="right" w:leader="dot" w:pos="9346"/>
      </w:tabs>
      <w:spacing w:after="120" w:line="259" w:lineRule="auto"/>
    </w:pPr>
    <w:rPr>
      <w:rFonts w:cstheme="minorBidi"/>
      <w:noProof/>
    </w:rPr>
  </w:style>
  <w:style w:type="paragraph" w:customStyle="1" w:styleId="regbody1">
    <w:name w:val="reg_body_1"/>
    <w:basedOn w:val="Normal"/>
    <w:rsid w:val="00E36102"/>
    <w:pPr>
      <w:spacing w:before="120" w:after="120" w:line="269" w:lineRule="auto"/>
      <w:ind w:left="1276"/>
    </w:pPr>
    <w:rPr>
      <w:szCs w:val="24"/>
    </w:rPr>
  </w:style>
  <w:style w:type="paragraph" w:customStyle="1" w:styleId="hbgovde1">
    <w:name w:val="hb_govde1"/>
    <w:basedOn w:val="Normal"/>
    <w:qFormat/>
    <w:rsid w:val="006B3CCB"/>
    <w:pPr>
      <w:autoSpaceDE w:val="0"/>
      <w:autoSpaceDN w:val="0"/>
      <w:adjustRightInd w:val="0"/>
      <w:spacing w:before="120" w:after="120" w:line="264" w:lineRule="auto"/>
      <w:ind w:left="221" w:firstLine="284"/>
      <w:jc w:val="both"/>
      <w:textAlignment w:val="center"/>
    </w:pPr>
    <w:rPr>
      <w:rFonts w:asciiTheme="majorHAnsi" w:eastAsiaTheme="minorEastAsia" w:hAnsiTheme="majorHAnsi" w:cs="Minion Pro"/>
      <w:iCs/>
      <w:color w:val="000000"/>
      <w:sz w:val="22"/>
      <w:lang w:eastAsia="tr-TR"/>
    </w:rPr>
  </w:style>
  <w:style w:type="paragraph" w:customStyle="1" w:styleId="regbullet1">
    <w:name w:val="reg_bullet1"/>
    <w:basedOn w:val="regbody1"/>
    <w:rsid w:val="00510E51"/>
    <w:pPr>
      <w:numPr>
        <w:numId w:val="8"/>
      </w:numPr>
      <w:spacing w:before="40" w:after="40"/>
    </w:pPr>
  </w:style>
  <w:style w:type="paragraph" w:styleId="ListParagraph">
    <w:name w:val="List Paragraph"/>
    <w:basedOn w:val="Normal"/>
    <w:uiPriority w:val="34"/>
    <w:qFormat/>
    <w:rsid w:val="007039BC"/>
    <w:pPr>
      <w:ind w:left="720"/>
      <w:contextualSpacing/>
    </w:pPr>
  </w:style>
  <w:style w:type="paragraph" w:customStyle="1" w:styleId="Madde-bodyCharChar">
    <w:name w:val="Madde-body Char Char"/>
    <w:basedOn w:val="NormalWeb"/>
    <w:uiPriority w:val="99"/>
    <w:rsid w:val="005F6DA5"/>
    <w:pPr>
      <w:spacing w:before="40" w:beforeAutospacing="0" w:after="40" w:afterAutospacing="0"/>
      <w:ind w:left="1134"/>
      <w:jc w:val="both"/>
    </w:pPr>
    <w:rPr>
      <w:noProof/>
      <w:color w:val="000000"/>
      <w:sz w:val="20"/>
      <w:szCs w:val="20"/>
      <w:lang w:val="tr-TR" w:eastAsia="tr-TR"/>
    </w:rPr>
  </w:style>
  <w:style w:type="character" w:customStyle="1" w:styleId="hps">
    <w:name w:val="hps"/>
    <w:basedOn w:val="DefaultParagraphFont"/>
    <w:rsid w:val="001F55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F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FB"/>
    <w:rPr>
      <w:rFonts w:ascii="Times New Roman" w:hAnsi="Times New Roman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21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1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1">
    <w:name w:val="a2_1"/>
    <w:basedOn w:val="Normal"/>
    <w:qFormat/>
    <w:rsid w:val="00D835B2"/>
    <w:pPr>
      <w:jc w:val="center"/>
    </w:pPr>
    <w:rPr>
      <w:rFonts w:ascii="Times New Roman Bold" w:hAnsi="Times New Roman Bold" w:cstheme="minorBidi"/>
      <w:b/>
      <w:szCs w:val="24"/>
      <w:lang w:val="tr-TR"/>
    </w:rPr>
  </w:style>
  <w:style w:type="paragraph" w:customStyle="1" w:styleId="a22">
    <w:name w:val="a2_2"/>
    <w:basedOn w:val="Normal"/>
    <w:qFormat/>
    <w:rsid w:val="00D835B2"/>
    <w:pPr>
      <w:keepNext/>
      <w:spacing w:before="240"/>
      <w:ind w:left="1260" w:hanging="1276"/>
      <w:jc w:val="both"/>
      <w:outlineLvl w:val="1"/>
    </w:pPr>
    <w:rPr>
      <w:rFonts w:ascii="Sylfaen" w:hAnsi="Sylfaen"/>
      <w:b/>
      <w:sz w:val="22"/>
      <w:szCs w:val="24"/>
      <w:lang w:val="ka-GE"/>
    </w:rPr>
  </w:style>
  <w:style w:type="paragraph" w:customStyle="1" w:styleId="a23">
    <w:name w:val="a2_3"/>
    <w:basedOn w:val="Normal"/>
    <w:qFormat/>
    <w:rsid w:val="00D835B2"/>
    <w:pPr>
      <w:spacing w:before="120" w:after="120"/>
      <w:ind w:left="1391" w:hanging="851"/>
    </w:pPr>
    <w:rPr>
      <w:rFonts w:cstheme="minorBidi"/>
      <w:szCs w:val="24"/>
      <w:lang w:val="tr-TR"/>
    </w:rPr>
  </w:style>
  <w:style w:type="paragraph" w:customStyle="1" w:styleId="a24">
    <w:name w:val="a2_4"/>
    <w:basedOn w:val="Normal"/>
    <w:qFormat/>
    <w:rsid w:val="00D835B2"/>
    <w:pPr>
      <w:spacing w:before="40" w:after="40"/>
      <w:ind w:left="2432" w:hanging="992"/>
    </w:pPr>
    <w:rPr>
      <w:rFonts w:cstheme="minorBidi"/>
      <w:szCs w:val="24"/>
      <w:lang w:val="tr-TR"/>
    </w:rPr>
  </w:style>
  <w:style w:type="paragraph" w:customStyle="1" w:styleId="a26">
    <w:name w:val="a2_6"/>
    <w:basedOn w:val="Normal"/>
    <w:qFormat/>
    <w:rsid w:val="00D835B2"/>
    <w:pPr>
      <w:spacing w:before="40" w:after="40"/>
      <w:ind w:left="4820" w:hanging="1276"/>
    </w:pPr>
    <w:rPr>
      <w:rFonts w:cstheme="minorBidi"/>
      <w:szCs w:val="24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21591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table" w:customStyle="1" w:styleId="TableGrid2">
    <w:name w:val="Table Grid2"/>
    <w:basedOn w:val="TableNormal"/>
    <w:next w:val="TableGrid"/>
    <w:uiPriority w:val="59"/>
    <w:rsid w:val="0079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C44C-E8C1-4BE4-A25A-B363531A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Tony;merguvan</dc:creator>
  <cp:lastModifiedBy>Salome Kuchukhidze</cp:lastModifiedBy>
  <cp:revision>99</cp:revision>
  <cp:lastPrinted>2015-09-24T08:30:00Z</cp:lastPrinted>
  <dcterms:created xsi:type="dcterms:W3CDTF">2015-12-02T07:56:00Z</dcterms:created>
  <dcterms:modified xsi:type="dcterms:W3CDTF">2024-07-26T07:40:00Z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3318d29207fffc1625d609102af460381abf5750d9b04a411edd4c5b729e69f5</vt:lpwstr>
  </property>
</Properties>
</file>